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78" w:line="362" w:lineRule="auto"/>
        <w:ind w:left="2334" w:right="2285" w:firstLine="0"/>
        <w:jc w:val="center"/>
        <w:rPr>
          <w:sz w:val="24"/>
          <w:szCs w:val="24"/>
        </w:rPr>
      </w:pPr>
      <w:r w:rsidDel="00000000" w:rsidR="00000000" w:rsidRPr="00000000">
        <w:rPr>
          <w:sz w:val="24"/>
          <w:szCs w:val="24"/>
          <w:rtl w:val="0"/>
        </w:rPr>
        <w:t xml:space="preserve">Lucerne University of Applied Sciences and Arts Bachelor of Science in Business Administration Online Business and &amp; Marketing</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pStyle w:val="Heading2"/>
        <w:spacing w:line="405" w:lineRule="auto"/>
        <w:ind w:left="2337" w:right="2285" w:firstLine="0"/>
        <w:jc w:val="center"/>
        <w:rPr/>
      </w:pPr>
      <w:r w:rsidDel="00000000" w:rsidR="00000000" w:rsidRPr="00000000">
        <w:rPr>
          <w:rtl w:val="0"/>
        </w:rPr>
        <w:t xml:space="preserve">Preliminary Bachelor Thesis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pStyle w:val="Title"/>
        <w:spacing w:line="244" w:lineRule="auto"/>
        <w:ind w:left="1581" w:right="1541" w:firstLine="0"/>
        <w:jc w:val="center"/>
        <w:rPr/>
      </w:pPr>
      <w:r w:rsidDel="00000000" w:rsidR="00000000" w:rsidRPr="00000000">
        <w:rPr>
          <w:rtl w:val="0"/>
        </w:rPr>
        <w:t xml:space="preserve">Application of Blockchain Technology within the Automobile Industry</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 w:line="240"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7">
      <w:pPr>
        <w:tabs>
          <w:tab w:val="left" w:leader="none" w:pos="1600"/>
          <w:tab w:val="left" w:leader="none" w:pos="4482"/>
        </w:tabs>
        <w:spacing w:before="0" w:lineRule="auto"/>
        <w:ind w:left="0" w:right="0" w:firstLine="0"/>
        <w:jc w:val="left"/>
        <w:rPr>
          <w:sz w:val="24"/>
          <w:szCs w:val="24"/>
        </w:rPr>
      </w:pPr>
      <w:r w:rsidDel="00000000" w:rsidR="00000000" w:rsidRPr="00000000">
        <w:rPr>
          <w:sz w:val="24"/>
          <w:szCs w:val="24"/>
          <w:u w:val="single"/>
          <w:rtl w:val="0"/>
        </w:rPr>
        <w:t xml:space="preserve">Student:</w:t>
      </w:r>
      <w:r w:rsidDel="00000000" w:rsidR="00000000" w:rsidRPr="00000000">
        <w:rPr>
          <w:sz w:val="24"/>
          <w:szCs w:val="24"/>
          <w:rtl w:val="0"/>
        </w:rPr>
        <w:tab/>
        <w:tab/>
      </w: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tabs>
          <w:tab w:val="left" w:leader="none" w:pos="1600"/>
          <w:tab w:val="left" w:leader="none" w:pos="4482"/>
        </w:tabs>
        <w:spacing w:before="0" w:lineRule="auto"/>
        <w:ind w:left="0" w:right="0" w:firstLine="0"/>
        <w:jc w:val="left"/>
        <w:rPr>
          <w:sz w:val="24"/>
          <w:szCs w:val="24"/>
        </w:rPr>
        <w:sectPr>
          <w:footerReference r:id="rId7" w:type="default"/>
          <w:pgSz w:h="15840" w:w="12240" w:orient="portrait"/>
          <w:pgMar w:bottom="1240" w:top="1440" w:left="1280" w:right="1320" w:header="0" w:footer="1059"/>
          <w:pgNumType w:start="1"/>
        </w:sectPr>
      </w:pPr>
      <w:r w:rsidDel="00000000" w:rsidR="00000000" w:rsidRPr="00000000">
        <w:rPr>
          <w:sz w:val="24"/>
          <w:szCs w:val="24"/>
          <w:u w:val="single"/>
          <w:rtl w:val="0"/>
        </w:rPr>
        <w:t xml:space="preserve">Supervisor:</w:t>
      </w:r>
      <w:r w:rsidDel="00000000" w:rsidR="00000000" w:rsidRPr="00000000">
        <w:rPr>
          <w:sz w:val="24"/>
          <w:szCs w:val="24"/>
          <w:rtl w:val="0"/>
        </w:rPr>
        <w:tab/>
        <w:tab/>
      </w:r>
      <w:r w:rsidDel="00000000" w:rsidR="00000000" w:rsidRPr="00000000">
        <w:rPr>
          <w:rtl w:val="0"/>
        </w:rPr>
      </w:r>
    </w:p>
    <w:p w:rsidR="00000000" w:rsidDel="00000000" w:rsidP="00000000" w:rsidRDefault="00000000" w:rsidRPr="00000000" w14:paraId="0000001B">
      <w:pPr>
        <w:pStyle w:val="Title"/>
        <w:spacing w:before="64" w:lineRule="auto"/>
        <w:ind w:firstLine="275"/>
        <w:rPr/>
      </w:pPr>
      <w:r w:rsidDel="00000000" w:rsidR="00000000" w:rsidRPr="00000000">
        <w:rPr>
          <w:rtl w:val="0"/>
        </w:rPr>
        <w:t xml:space="preserve">Declaration of Independence</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 w:line="240"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E">
      <w:pPr>
        <w:spacing w:before="0" w:line="240" w:lineRule="auto"/>
        <w:ind w:left="160" w:right="225" w:firstLine="0"/>
        <w:jc w:val="left"/>
        <w:rPr>
          <w:sz w:val="24"/>
          <w:szCs w:val="24"/>
        </w:rPr>
      </w:pPr>
      <w:r w:rsidDel="00000000" w:rsidR="00000000" w:rsidRPr="00000000">
        <w:rPr>
          <w:sz w:val="24"/>
          <w:szCs w:val="24"/>
          <w:rtl w:val="0"/>
        </w:rPr>
        <w:t xml:space="preserve">I hereby certify that the attached work “Application of Blockchain Technology within the Automotive Industry” is wholly and completely my own and that this paper has been written independently and without the use of any sources or aids other than those specified here. I have indicated all sources (printed, electronic, personal, etc.) that have been consulted and attest to include the names of any persons consulted during preparation of this assignment.</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tabs>
          <w:tab w:val="left" w:leader="none" w:pos="1341"/>
          <w:tab w:val="left" w:leader="none" w:pos="3190"/>
          <w:tab w:val="left" w:leader="none" w:pos="5231"/>
          <w:tab w:val="left" w:leader="none" w:pos="8436"/>
        </w:tabs>
        <w:spacing w:before="0" w:lineRule="auto"/>
        <w:ind w:left="275" w:right="0" w:firstLine="0"/>
        <w:jc w:val="left"/>
        <w:rPr>
          <w:sz w:val="24"/>
          <w:szCs w:val="24"/>
        </w:rPr>
        <w:sectPr>
          <w:type w:val="nextPage"/>
          <w:pgSz w:h="15840" w:w="12240" w:orient="portrait"/>
          <w:pgMar w:bottom="1240" w:top="1380" w:left="1280" w:right="1320" w:header="0" w:footer="1059"/>
        </w:sectPr>
      </w:pPr>
      <w:r w:rsidDel="00000000" w:rsidR="00000000" w:rsidRPr="00000000">
        <w:rPr>
          <w:sz w:val="24"/>
          <w:szCs w:val="24"/>
          <w:vertAlign w:val="baseline"/>
          <w:rtl w:val="0"/>
        </w:rPr>
        <w:t xml:space="preserve">Date: </w:t>
      </w:r>
      <w:r w:rsidDel="00000000" w:rsidR="00000000" w:rsidRPr="00000000">
        <w:rPr>
          <w:sz w:val="24"/>
          <w:szCs w:val="24"/>
          <w:u w:val="single"/>
          <w:vertAlign w:val="baseline"/>
          <w:rtl w:val="0"/>
        </w:rPr>
        <w:tab/>
        <w:tab/>
      </w:r>
      <w:r w:rsidDel="00000000" w:rsidR="00000000" w:rsidRPr="00000000">
        <w:rPr>
          <w:sz w:val="24"/>
          <w:szCs w:val="24"/>
          <w:vertAlign w:val="baseline"/>
          <w:rtl w:val="0"/>
        </w:rPr>
        <w:tab/>
      </w:r>
      <w:r w:rsidDel="00000000" w:rsidR="00000000" w:rsidRPr="00000000">
        <w:rPr>
          <w:sz w:val="24"/>
          <w:szCs w:val="24"/>
          <w:rtl w:val="0"/>
        </w:rPr>
        <w:t xml:space="preserve">Signature: </w:t>
      </w:r>
      <w:r w:rsidDel="00000000" w:rsidR="00000000" w:rsidRPr="00000000">
        <w:rPr>
          <w:sz w:val="24"/>
          <w:szCs w:val="24"/>
          <w:u w:val="single"/>
          <w:rtl w:val="0"/>
        </w:rPr>
        <w:tab/>
      </w: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D">
      <w:pPr>
        <w:spacing w:before="0" w:lineRule="auto"/>
        <w:ind w:left="160" w:right="0" w:firstLine="0"/>
        <w:jc w:val="left"/>
        <w:rPr>
          <w:b w:val="1"/>
          <w:sz w:val="24"/>
          <w:szCs w:val="24"/>
        </w:rPr>
      </w:pPr>
      <w:r w:rsidDel="00000000" w:rsidR="00000000" w:rsidRPr="00000000">
        <w:rPr>
          <w:b w:val="1"/>
          <w:sz w:val="24"/>
          <w:szCs w:val="24"/>
          <w:rtl w:val="0"/>
        </w:rPr>
        <w:t xml:space="preserve">Table of Contents</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dot" w:pos="8654"/>
        </w:tabs>
        <w:spacing w:after="0" w:before="651" w:line="240" w:lineRule="auto"/>
        <w:ind w:left="1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gjdgxs">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List of Abbreviations</w:t>
          <w:tab/>
          <w:t xml:space="preserve">II</w:t>
        </w:r>
      </w:hyperlink>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dot" w:pos="8655"/>
        </w:tabs>
        <w:spacing w:after="0" w:before="243" w:line="240" w:lineRule="auto"/>
        <w:ind w:left="1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30j0zll">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List of Tables</w:t>
          <w:tab/>
          <w:t xml:space="preserve">III</w:t>
        </w:r>
      </w:hyperlink>
      <w:r w:rsidDel="00000000" w:rsidR="00000000" w:rsidRPr="00000000">
        <w:rPr>
          <w:rtl w:val="0"/>
        </w:rPr>
      </w:r>
    </w:p>
    <w:p w:rsidR="00000000" w:rsidDel="00000000" w:rsidP="00000000" w:rsidRDefault="00000000" w:rsidRPr="00000000" w14:paraId="0000003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039"/>
          <w:tab w:val="right" w:leader="dot" w:pos="8659"/>
        </w:tabs>
        <w:spacing w:after="0" w:before="238" w:line="240" w:lineRule="auto"/>
        <w:ind w:left="1039" w:right="0" w:hanging="879"/>
        <w:jc w:val="left"/>
        <w:rPr/>
      </w:pPr>
      <w:hyperlink w:anchor="_heading=h.1fob9te">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Introduction</w:t>
          <w:tab/>
          <w:t xml:space="preserve">1</w:t>
        </w:r>
      </w:hyperlink>
      <w:r w:rsidDel="00000000" w:rsidR="00000000" w:rsidRPr="00000000">
        <w:rPr>
          <w:rtl w:val="0"/>
        </w:rPr>
      </w:r>
    </w:p>
    <w:p w:rsidR="00000000" w:rsidDel="00000000" w:rsidP="00000000" w:rsidRDefault="00000000" w:rsidRPr="00000000" w14:paraId="00000031">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091"/>
          <w:tab w:val="right" w:leader="dot" w:pos="8659"/>
        </w:tabs>
        <w:spacing w:after="0" w:before="103" w:line="240" w:lineRule="auto"/>
        <w:ind w:left="1091" w:right="0" w:hanging="364.00000000000006"/>
        <w:jc w:val="left"/>
        <w:rPr/>
      </w:pPr>
      <w:hyperlink w:anchor="_heading=h.3znysh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Background</w:t>
          <w:tab/>
          <w:t xml:space="preserve">1</w:t>
        </w:r>
      </w:hyperlink>
      <w:r w:rsidDel="00000000" w:rsidR="00000000" w:rsidRPr="00000000">
        <w:rPr>
          <w:rtl w:val="0"/>
        </w:rPr>
      </w:r>
    </w:p>
    <w:p w:rsidR="00000000" w:rsidDel="00000000" w:rsidP="00000000" w:rsidRDefault="00000000" w:rsidRPr="00000000" w14:paraId="00000032">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091"/>
          <w:tab w:val="right" w:leader="dot" w:pos="8659"/>
        </w:tabs>
        <w:spacing w:after="0" w:before="99" w:line="240" w:lineRule="auto"/>
        <w:ind w:left="1091" w:right="0" w:hanging="364.00000000000006"/>
        <w:jc w:val="left"/>
        <w:rPr/>
      </w:pPr>
      <w:hyperlink w:anchor="_heading=h.2et92p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Problem Description</w:t>
          <w:tab/>
          <w:t xml:space="preserve">2</w:t>
        </w:r>
      </w:hyperlink>
      <w:r w:rsidDel="00000000" w:rsidR="00000000" w:rsidRPr="00000000">
        <w:rPr>
          <w:rtl w:val="0"/>
        </w:rPr>
      </w:r>
    </w:p>
    <w:p w:rsidR="00000000" w:rsidDel="00000000" w:rsidP="00000000" w:rsidRDefault="00000000" w:rsidRPr="00000000" w14:paraId="00000033">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096"/>
          <w:tab w:val="right" w:leader="dot" w:pos="8659"/>
        </w:tabs>
        <w:spacing w:after="0" w:before="98" w:line="240" w:lineRule="auto"/>
        <w:ind w:left="1096" w:right="0" w:hanging="369.00000000000006"/>
        <w:jc w:val="left"/>
        <w:rPr/>
      </w:pPr>
      <w:hyperlink w:anchor="_heading=h.2et92p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Research Aim</w:t>
          <w:tab/>
          <w:t xml:space="preserve">3</w:t>
        </w:r>
      </w:hyperlink>
      <w:r w:rsidDel="00000000" w:rsidR="00000000" w:rsidRPr="00000000">
        <w:rPr>
          <w:rtl w:val="0"/>
        </w:rPr>
      </w:r>
    </w:p>
    <w:p w:rsidR="00000000" w:rsidDel="00000000" w:rsidP="00000000" w:rsidRDefault="00000000" w:rsidRPr="00000000" w14:paraId="00000034">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096"/>
          <w:tab w:val="right" w:leader="dot" w:pos="8659"/>
        </w:tabs>
        <w:spacing w:after="0" w:before="104" w:line="240" w:lineRule="auto"/>
        <w:ind w:left="1096" w:right="0" w:hanging="369.00000000000006"/>
        <w:jc w:val="left"/>
        <w:rPr/>
      </w:pPr>
      <w:hyperlink w:anchor="_heading=h.tyjcw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Research Question and Objectives</w:t>
          <w:tab/>
          <w:t xml:space="preserve">3</w:t>
        </w:r>
      </w:hyperlink>
      <w:r w:rsidDel="00000000" w:rsidR="00000000" w:rsidRPr="00000000">
        <w:rPr>
          <w:rtl w:val="0"/>
        </w:rPr>
      </w:r>
    </w:p>
    <w:p w:rsidR="00000000" w:rsidDel="00000000" w:rsidP="00000000" w:rsidRDefault="00000000" w:rsidRPr="00000000" w14:paraId="00000035">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096"/>
          <w:tab w:val="right" w:leader="dot" w:pos="8659"/>
        </w:tabs>
        <w:spacing w:after="0" w:before="98" w:line="240" w:lineRule="auto"/>
        <w:ind w:left="1096" w:right="0" w:hanging="369.00000000000006"/>
        <w:jc w:val="left"/>
        <w:rPr/>
      </w:pPr>
      <w:hyperlink w:anchor="_heading=h.3dy6vkm">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Limitations</w:t>
          <w:tab/>
          <w:t xml:space="preserve">3</w:t>
        </w:r>
      </w:hyperlink>
      <w:r w:rsidDel="00000000" w:rsidR="00000000" w:rsidRPr="00000000">
        <w:rPr>
          <w:rtl w:val="0"/>
        </w:rPr>
      </w:r>
    </w:p>
    <w:p w:rsidR="00000000" w:rsidDel="00000000" w:rsidP="00000000" w:rsidRDefault="00000000" w:rsidRPr="00000000" w14:paraId="00000036">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096"/>
          <w:tab w:val="right" w:leader="dot" w:pos="8659"/>
        </w:tabs>
        <w:spacing w:after="0" w:before="99" w:line="240" w:lineRule="auto"/>
        <w:ind w:left="1096" w:right="0" w:hanging="369.00000000000006"/>
        <w:jc w:val="left"/>
        <w:rPr/>
      </w:pPr>
      <w:hyperlink w:anchor="_heading=h.1t3h5sf">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Structure of the thesis</w:t>
          <w:tab/>
          <w:t xml:space="preserve">4</w:t>
        </w:r>
      </w:hyperlink>
      <w:r w:rsidDel="00000000" w:rsidR="00000000" w:rsidRPr="00000000">
        <w:rPr>
          <w:rtl w:val="0"/>
        </w:rPr>
      </w:r>
    </w:p>
    <w:p w:rsidR="00000000" w:rsidDel="00000000" w:rsidP="00000000" w:rsidRDefault="00000000" w:rsidRPr="00000000" w14:paraId="0000003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039"/>
          <w:tab w:val="right" w:leader="dot" w:pos="8659"/>
        </w:tabs>
        <w:spacing w:after="0" w:before="242" w:line="240" w:lineRule="auto"/>
        <w:ind w:left="1039" w:right="0" w:hanging="879"/>
        <w:jc w:val="left"/>
        <w:rPr/>
      </w:pPr>
      <w:hyperlink w:anchor="_heading=h.4d34og8">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Methodology</w:t>
          <w:tab/>
          <w:t xml:space="preserve">5</w:t>
        </w:r>
      </w:hyperlink>
      <w:r w:rsidDel="00000000" w:rsidR="00000000" w:rsidRPr="00000000">
        <w:rPr>
          <w:rtl w:val="0"/>
        </w:rPr>
      </w:r>
    </w:p>
    <w:p w:rsidR="00000000" w:rsidDel="00000000" w:rsidP="00000000" w:rsidRDefault="00000000" w:rsidRPr="00000000" w14:paraId="00000038">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096"/>
          <w:tab w:val="right" w:leader="dot" w:pos="8659"/>
        </w:tabs>
        <w:spacing w:after="0" w:before="99" w:line="240" w:lineRule="auto"/>
        <w:ind w:left="1096" w:right="0" w:hanging="369.00000000000006"/>
        <w:jc w:val="left"/>
        <w:rPr/>
      </w:pPr>
      <w:hyperlink w:anchor="_heading=h.2s8eyo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Research Methods and Design</w:t>
          <w:tab/>
          <w:t xml:space="preserve">5</w:t>
        </w:r>
      </w:hyperlink>
      <w:r w:rsidDel="00000000" w:rsidR="00000000" w:rsidRPr="00000000">
        <w:rPr>
          <w:rtl w:val="0"/>
        </w:rPr>
      </w:r>
    </w:p>
    <w:p w:rsidR="00000000" w:rsidDel="00000000" w:rsidP="00000000" w:rsidRDefault="00000000" w:rsidRPr="00000000" w14:paraId="00000039">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096"/>
          <w:tab w:val="right" w:leader="dot" w:pos="8659"/>
        </w:tabs>
        <w:spacing w:after="0" w:before="98" w:line="240" w:lineRule="auto"/>
        <w:ind w:left="1096" w:right="0" w:hanging="369.00000000000006"/>
        <w:jc w:val="left"/>
        <w:rPr/>
      </w:pPr>
      <w:hyperlink w:anchor="_heading=h.17dp8vu">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Data Collection Method</w:t>
          <w:tab/>
          <w:t xml:space="preserve">6</w:t>
        </w:r>
      </w:hyperlink>
      <w:r w:rsidDel="00000000" w:rsidR="00000000" w:rsidRPr="00000000">
        <w:rPr>
          <w:rtl w:val="0"/>
        </w:rPr>
      </w:r>
    </w:p>
    <w:p w:rsidR="00000000" w:rsidDel="00000000" w:rsidP="00000000" w:rsidRDefault="00000000" w:rsidRPr="00000000" w14:paraId="0000003A">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096"/>
          <w:tab w:val="right" w:leader="dot" w:pos="8659"/>
        </w:tabs>
        <w:spacing w:after="0" w:before="104" w:line="240" w:lineRule="auto"/>
        <w:ind w:left="1096" w:right="0" w:hanging="369.00000000000006"/>
        <w:jc w:val="left"/>
        <w:rPr/>
      </w:pPr>
      <w:hyperlink w:anchor="_heading=h.3rdcrjn">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Data Analysis</w:t>
          <w:tab/>
          <w:t xml:space="preserve">7</w:t>
        </w:r>
      </w:hyperlink>
      <w:r w:rsidDel="00000000" w:rsidR="00000000" w:rsidRPr="00000000">
        <w:rPr>
          <w:rtl w:val="0"/>
        </w:rPr>
      </w:r>
    </w:p>
    <w:p w:rsidR="00000000" w:rsidDel="00000000" w:rsidP="00000000" w:rsidRDefault="00000000" w:rsidRPr="00000000" w14:paraId="0000003B">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096"/>
          <w:tab w:val="right" w:leader="dot" w:pos="8659"/>
        </w:tabs>
        <w:spacing w:after="0" w:before="98" w:line="240" w:lineRule="auto"/>
        <w:ind w:left="1096" w:right="0" w:hanging="369.00000000000006"/>
        <w:jc w:val="left"/>
        <w:rPr/>
      </w:pPr>
      <w:hyperlink w:anchor="_heading=h.lnxbz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Ethical Implications of the Research</w:t>
          <w:tab/>
          <w:t xml:space="preserve">8</w:t>
        </w:r>
      </w:hyperlink>
      <w:r w:rsidDel="00000000" w:rsidR="00000000" w:rsidRPr="00000000">
        <w:rPr>
          <w:rtl w:val="0"/>
        </w:rPr>
      </w:r>
    </w:p>
    <w:p w:rsidR="00000000" w:rsidDel="00000000" w:rsidP="00000000" w:rsidRDefault="00000000" w:rsidRPr="00000000" w14:paraId="0000003C">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1552"/>
          <w:tab w:val="right" w:leader="dot" w:pos="8669"/>
        </w:tabs>
        <w:spacing w:after="0" w:before="99" w:line="240" w:lineRule="auto"/>
        <w:ind w:left="1552" w:right="0" w:hanging="542"/>
        <w:jc w:val="left"/>
        <w:rPr/>
      </w:pPr>
      <w:hyperlink w:anchor="_heading=h.35nkun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Credibility</w:t>
          <w:tab/>
          <w:t xml:space="preserve">8</w:t>
        </w:r>
      </w:hyperlink>
      <w:r w:rsidDel="00000000" w:rsidR="00000000" w:rsidRPr="00000000">
        <w:rPr>
          <w:rtl w:val="0"/>
        </w:rPr>
      </w:r>
    </w:p>
    <w:p w:rsidR="00000000" w:rsidDel="00000000" w:rsidP="00000000" w:rsidRDefault="00000000" w:rsidRPr="00000000" w14:paraId="0000003D">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1552"/>
          <w:tab w:val="right" w:leader="dot" w:pos="8669"/>
        </w:tabs>
        <w:spacing w:after="0" w:before="103" w:line="240" w:lineRule="auto"/>
        <w:ind w:left="1552" w:right="0" w:hanging="542"/>
        <w:jc w:val="left"/>
        <w:rPr/>
      </w:pPr>
      <w:hyperlink w:anchor="_heading=h.1ksv4uv">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Transferability</w:t>
          <w:tab/>
          <w:t xml:space="preserve">9</w:t>
        </w:r>
      </w:hyperlink>
      <w:r w:rsidDel="00000000" w:rsidR="00000000" w:rsidRPr="00000000">
        <w:rPr>
          <w:rtl w:val="0"/>
        </w:rPr>
      </w:r>
    </w:p>
    <w:p w:rsidR="00000000" w:rsidDel="00000000" w:rsidP="00000000" w:rsidRDefault="00000000" w:rsidRPr="00000000" w14:paraId="0000003E">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1552"/>
          <w:tab w:val="right" w:leader="dot" w:pos="8669"/>
        </w:tabs>
        <w:spacing w:after="0" w:before="99" w:line="240" w:lineRule="auto"/>
        <w:ind w:left="1552" w:right="0" w:hanging="542"/>
        <w:jc w:val="left"/>
        <w:rPr/>
      </w:pPr>
      <w:hyperlink w:anchor="_heading=h.44sinio">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Dependability</w:t>
          <w:tab/>
          <w:t xml:space="preserve">9</w:t>
        </w:r>
      </w:hyperlink>
      <w:r w:rsidDel="00000000" w:rsidR="00000000" w:rsidRPr="00000000">
        <w:rPr>
          <w:rtl w:val="0"/>
        </w:rPr>
      </w:r>
    </w:p>
    <w:p w:rsidR="00000000" w:rsidDel="00000000" w:rsidP="00000000" w:rsidRDefault="00000000" w:rsidRPr="00000000" w14:paraId="0000003F">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1552"/>
          <w:tab w:val="right" w:leader="dot" w:pos="8669"/>
        </w:tabs>
        <w:spacing w:after="0" w:before="98" w:line="240" w:lineRule="auto"/>
        <w:ind w:left="1552" w:right="0" w:hanging="542"/>
        <w:jc w:val="left"/>
        <w:rPr/>
      </w:pPr>
      <w:hyperlink w:anchor="_heading=h.2jxsxqh">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Research Ethics</w:t>
          <w:tab/>
          <w:t xml:space="preserve">9</w:t>
        </w:r>
      </w:hyperlink>
      <w:r w:rsidDel="00000000" w:rsidR="00000000" w:rsidRPr="00000000">
        <w:rPr>
          <w:rtl w:val="0"/>
        </w:rPr>
      </w:r>
    </w:p>
    <w:p w:rsidR="00000000" w:rsidDel="00000000" w:rsidP="00000000" w:rsidRDefault="00000000" w:rsidRPr="00000000" w14:paraId="0000004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039"/>
          <w:tab w:val="right" w:leader="dot" w:pos="8659"/>
        </w:tabs>
        <w:spacing w:after="0" w:before="243" w:line="240" w:lineRule="auto"/>
        <w:ind w:left="1039" w:right="0" w:hanging="879"/>
        <w:jc w:val="left"/>
        <w:rPr/>
      </w:pPr>
      <w:hyperlink w:anchor="_heading=h.z337ya">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Provisional Table of Contents</w:t>
          <w:tab/>
          <w:t xml:space="preserve">10</w:t>
        </w:r>
      </w:hyperlink>
      <w:r w:rsidDel="00000000" w:rsidR="00000000" w:rsidRPr="00000000">
        <w:rPr>
          <w:rtl w:val="0"/>
        </w:rPr>
      </w:r>
    </w:p>
    <w:p w:rsidR="00000000" w:rsidDel="00000000" w:rsidP="00000000" w:rsidRDefault="00000000" w:rsidRPr="00000000" w14:paraId="00000041">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039"/>
          <w:tab w:val="right" w:leader="dot" w:pos="8659"/>
        </w:tabs>
        <w:spacing w:after="0" w:before="238" w:line="240" w:lineRule="auto"/>
        <w:ind w:left="1039" w:right="0" w:hanging="879"/>
        <w:jc w:val="left"/>
        <w:rPr/>
      </w:pPr>
      <w:hyperlink w:anchor="_heading=h.3j2qqm3">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Annotated Bibliography</w:t>
          <w:tab/>
          <w:t xml:space="preserve">11</w:t>
        </w:r>
      </w:hyperlink>
      <w:r w:rsidDel="00000000" w:rsidR="00000000" w:rsidRPr="00000000">
        <w:rPr>
          <w:rtl w:val="0"/>
        </w:rPr>
      </w:r>
    </w:p>
    <w:p w:rsidR="00000000" w:rsidDel="00000000" w:rsidP="00000000" w:rsidRDefault="00000000" w:rsidRPr="00000000" w14:paraId="00000042">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039"/>
          <w:tab w:val="right" w:leader="dot" w:pos="8659"/>
        </w:tabs>
        <w:spacing w:after="0" w:before="242" w:line="240" w:lineRule="auto"/>
        <w:ind w:left="1039" w:right="0" w:hanging="879"/>
        <w:jc w:val="left"/>
        <w:rPr/>
        <w:sectPr>
          <w:footerReference r:id="rId8" w:type="default"/>
          <w:type w:val="nextPage"/>
          <w:pgSz w:h="15840" w:w="12240" w:orient="portrait"/>
          <w:pgMar w:bottom="1240" w:top="1820" w:left="1280" w:right="1320" w:header="0" w:footer="1059"/>
          <w:pgNumType w:start="1"/>
        </w:sectPr>
      </w:pPr>
      <w:hyperlink w:anchor="_heading=h.1y810tw">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Proposed Timeline for the Research</w:t>
          <w:tab/>
          <w:t xml:space="preserve">16</w:t>
        </w:r>
      </w:hyperlink>
      <w:r w:rsidDel="00000000" w:rsidR="00000000" w:rsidRPr="00000000">
        <w:rPr>
          <w:rtl w:val="0"/>
        </w:rPr>
      </w:r>
    </w:p>
    <w:p w:rsidR="00000000" w:rsidDel="00000000" w:rsidP="00000000" w:rsidRDefault="00000000" w:rsidRPr="00000000" w14:paraId="00000043">
      <w:pPr>
        <w:pStyle w:val="Heading1"/>
        <w:spacing w:before="804" w:lineRule="auto"/>
        <w:ind w:left="160" w:firstLine="0"/>
        <w:rPr/>
      </w:pPr>
      <w:bookmarkStart w:colFirst="0" w:colLast="0" w:name="_heading=h.gjdgxs" w:id="0"/>
      <w:bookmarkEnd w:id="0"/>
      <w:r w:rsidDel="00000000" w:rsidR="00000000" w:rsidRPr="00000000">
        <w:rPr>
          <w:rtl w:val="0"/>
        </w:rPr>
        <w:t xml:space="preserve">List of Abbreviations</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1"/>
        <w:tblW w:w="4820.0" w:type="dxa"/>
        <w:jc w:val="left"/>
        <w:tblInd w:w="117.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000"/>
      </w:tblPr>
      <w:tblGrid>
        <w:gridCol w:w="1059"/>
        <w:gridCol w:w="3761"/>
        <w:tblGridChange w:id="0">
          <w:tblGrid>
            <w:gridCol w:w="1059"/>
            <w:gridCol w:w="3761"/>
          </w:tblGrid>
        </w:tblGridChange>
      </w:tblGrid>
      <w:tr>
        <w:trPr>
          <w:cantSplit w:val="0"/>
          <w:trHeight w:val="1437" w:hRule="atLeast"/>
          <w:tblHeader w:val="0"/>
        </w:trPr>
        <w:tc>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 w:lineRule="auto"/>
              <w:ind w:left="5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BMW</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538" w:lineRule="auto"/>
              <w:ind w:left="50" w:right="523"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Caas GDP</w:t>
            </w:r>
          </w:p>
        </w:tc>
        <w:tc>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 w:lineRule="auto"/>
              <w:ind w:left="431"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Bayerische Motoren Werke AG</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 w:line="240" w:lineRule="auto"/>
              <w:ind w:left="431"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 as a Service</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 w:line="240" w:lineRule="auto"/>
              <w:ind w:left="431"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Gross Domestic Product</w:t>
            </w:r>
          </w:p>
        </w:tc>
      </w:tr>
      <w:tr>
        <w:trPr>
          <w:cantSplit w:val="0"/>
          <w:trHeight w:val="505" w:hRule="atLeast"/>
          <w:tblHeader w:val="0"/>
        </w:trPr>
        <w:tc>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 w:line="240" w:lineRule="auto"/>
              <w:ind w:left="5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IBM</w:t>
            </w:r>
          </w:p>
        </w:tc>
        <w:tc>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 w:line="240" w:lineRule="auto"/>
              <w:ind w:left="431"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International Business Machines</w:t>
            </w:r>
          </w:p>
        </w:tc>
      </w:tr>
      <w:tr>
        <w:trPr>
          <w:cantSplit w:val="0"/>
          <w:trHeight w:val="527" w:hRule="atLeast"/>
          <w:tblHeader w:val="0"/>
        </w:trPr>
        <w:tc>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240" w:lineRule="auto"/>
              <w:ind w:left="5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IoT</w:t>
            </w:r>
          </w:p>
        </w:tc>
        <w:tc>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240" w:lineRule="auto"/>
              <w:ind w:left="431"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Internet of Things</w:t>
            </w:r>
          </w:p>
        </w:tc>
      </w:tr>
      <w:tr>
        <w:trPr>
          <w:cantSplit w:val="0"/>
          <w:trHeight w:val="531" w:hRule="atLeast"/>
          <w:tblHeader w:val="0"/>
        </w:trPr>
        <w:tc>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 w:line="240" w:lineRule="auto"/>
              <w:ind w:left="5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MaaS</w:t>
            </w:r>
          </w:p>
        </w:tc>
        <w:tc>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 w:line="240" w:lineRule="auto"/>
              <w:ind w:left="431"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Mobility as a Service</w:t>
            </w:r>
          </w:p>
        </w:tc>
      </w:tr>
      <w:tr>
        <w:trPr>
          <w:cantSplit w:val="0"/>
          <w:trHeight w:val="505" w:hRule="atLeast"/>
          <w:tblHeader w:val="0"/>
        </w:trPr>
        <w:tc>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 w:line="240" w:lineRule="auto"/>
              <w:ind w:left="5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MOBI</w:t>
            </w:r>
          </w:p>
        </w:tc>
        <w:tc>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 w:line="240" w:lineRule="auto"/>
              <w:ind w:left="431"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Mobility Open Blockchain Initiative</w:t>
            </w:r>
          </w:p>
        </w:tc>
      </w:tr>
      <w:tr>
        <w:trPr>
          <w:cantSplit w:val="0"/>
          <w:trHeight w:val="394" w:hRule="atLeast"/>
          <w:tblHeader w:val="0"/>
        </w:trPr>
        <w:tc>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256" w:lineRule="auto"/>
              <w:ind w:left="5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OEM</w:t>
            </w:r>
          </w:p>
        </w:tc>
        <w:tc>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256" w:lineRule="auto"/>
              <w:ind w:left="431"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Original Equipment Manufacturer</w:t>
            </w:r>
          </w:p>
        </w:tc>
      </w:tr>
    </w:tbl>
    <w:p w:rsidR="00000000" w:rsidDel="00000000" w:rsidP="00000000" w:rsidRDefault="00000000" w:rsidRPr="00000000" w14:paraId="00000056">
      <w:pPr>
        <w:spacing w:after="0" w:line="256" w:lineRule="auto"/>
        <w:ind w:firstLine="0"/>
        <w:rPr>
          <w:sz w:val="24"/>
          <w:szCs w:val="24"/>
        </w:rPr>
        <w:sectPr>
          <w:type w:val="nextPage"/>
          <w:pgSz w:h="15840" w:w="12240" w:orient="portrait"/>
          <w:pgMar w:bottom="1240" w:top="1820" w:left="1280" w:right="1320" w:header="0" w:footer="1059"/>
        </w:sectPr>
      </w:pPr>
      <w:r w:rsidDel="00000000" w:rsidR="00000000" w:rsidRPr="00000000">
        <w:rPr>
          <w:rtl w:val="0"/>
        </w:rPr>
      </w:r>
    </w:p>
    <w:p w:rsidR="00000000" w:rsidDel="00000000" w:rsidP="00000000" w:rsidRDefault="00000000" w:rsidRPr="00000000" w14:paraId="00000057">
      <w:pPr>
        <w:pStyle w:val="Heading1"/>
        <w:spacing w:before="58" w:lineRule="auto"/>
        <w:ind w:left="160" w:firstLine="0"/>
        <w:rPr/>
      </w:pPr>
      <w:bookmarkStart w:colFirst="0" w:colLast="0" w:name="_heading=h.30j0zll" w:id="1"/>
      <w:bookmarkEnd w:id="1"/>
      <w:r w:rsidDel="00000000" w:rsidR="00000000" w:rsidRPr="00000000">
        <w:rPr>
          <w:rtl w:val="0"/>
        </w:rPr>
        <w:t xml:space="preserve">List of Tables</w:t>
      </w:r>
    </w:p>
    <w:p w:rsidR="00000000" w:rsidDel="00000000" w:rsidP="00000000" w:rsidRDefault="00000000" w:rsidRPr="00000000" w14:paraId="00000058">
      <w:pPr>
        <w:tabs>
          <w:tab w:val="right" w:leader="none" w:pos="9226"/>
        </w:tabs>
        <w:spacing w:before="700" w:lineRule="auto"/>
        <w:ind w:left="160" w:right="0" w:firstLine="0"/>
        <w:jc w:val="left"/>
        <w:rPr>
          <w:sz w:val="24"/>
          <w:szCs w:val="24"/>
        </w:rPr>
      </w:pPr>
      <w:hyperlink w:anchor="_heading=h.26in1rg">
        <w:r w:rsidDel="00000000" w:rsidR="00000000" w:rsidRPr="00000000">
          <w:rPr>
            <w:sz w:val="24"/>
            <w:szCs w:val="24"/>
            <w:rtl w:val="0"/>
          </w:rPr>
          <w:t xml:space="preserve">Table 1: Research Methods, Data Collection and Analysis</w:t>
          <w:tab/>
          <w:t xml:space="preserve">7</w:t>
        </w:r>
      </w:hyperlink>
      <w:r w:rsidDel="00000000" w:rsidR="00000000" w:rsidRPr="00000000">
        <w:rPr>
          <w:rtl w:val="0"/>
        </w:rPr>
      </w:r>
    </w:p>
    <w:p w:rsidR="00000000" w:rsidDel="00000000" w:rsidP="00000000" w:rsidRDefault="00000000" w:rsidRPr="00000000" w14:paraId="00000059">
      <w:pPr>
        <w:tabs>
          <w:tab w:val="right" w:leader="none" w:pos="9226"/>
        </w:tabs>
        <w:spacing w:before="257" w:lineRule="auto"/>
        <w:ind w:left="160" w:right="0" w:firstLine="0"/>
        <w:jc w:val="left"/>
        <w:rPr>
          <w:sz w:val="24"/>
          <w:szCs w:val="24"/>
        </w:rPr>
        <w:sectPr>
          <w:type w:val="nextPage"/>
          <w:pgSz w:h="15840" w:w="12240" w:orient="portrait"/>
          <w:pgMar w:bottom="1240" w:top="1380" w:left="1280" w:right="1320" w:header="0" w:footer="1059"/>
        </w:sectPr>
      </w:pPr>
      <w:r w:rsidDel="00000000" w:rsidR="00000000" w:rsidRPr="00000000">
        <w:rPr>
          <w:sz w:val="24"/>
          <w:szCs w:val="24"/>
          <w:rtl w:val="0"/>
        </w:rPr>
        <w:t xml:space="preserve">Table 2: Proposed Timeline for the Research</w:t>
        <w:tab/>
        <w:t xml:space="preserve">16</w:t>
      </w:r>
    </w:p>
    <w:p w:rsidR="00000000" w:rsidDel="00000000" w:rsidP="00000000" w:rsidRDefault="00000000" w:rsidRPr="00000000" w14:paraId="0000005A">
      <w:pPr>
        <w:pStyle w:val="Heading1"/>
        <w:numPr>
          <w:ilvl w:val="0"/>
          <w:numId w:val="2"/>
        </w:numPr>
        <w:tabs>
          <w:tab w:val="left" w:leader="none" w:pos="371"/>
        </w:tabs>
        <w:spacing w:after="0" w:before="155" w:line="240" w:lineRule="auto"/>
        <w:ind w:left="371" w:right="0" w:hanging="211"/>
        <w:jc w:val="both"/>
        <w:rPr/>
      </w:pPr>
      <w:bookmarkStart w:colFirst="0" w:colLast="0" w:name="_heading=h.1fob9te" w:id="2"/>
      <w:bookmarkEnd w:id="2"/>
      <w:r w:rsidDel="00000000" w:rsidR="00000000" w:rsidRPr="00000000">
        <w:rPr>
          <w:rtl w:val="0"/>
        </w:rPr>
        <w:t xml:space="preserve">Introduction</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D">
      <w:pPr>
        <w:pStyle w:val="Heading2"/>
        <w:numPr>
          <w:ilvl w:val="1"/>
          <w:numId w:val="2"/>
        </w:numPr>
        <w:tabs>
          <w:tab w:val="left" w:leader="none" w:pos="519"/>
        </w:tabs>
        <w:spacing w:after="0" w:before="1" w:line="240" w:lineRule="auto"/>
        <w:ind w:left="519" w:right="0" w:hanging="359"/>
        <w:jc w:val="left"/>
        <w:rPr/>
      </w:pPr>
      <w:bookmarkStart w:colFirst="0" w:colLast="0" w:name="_heading=h.3znysh7" w:id="3"/>
      <w:bookmarkEnd w:id="3"/>
      <w:r w:rsidDel="00000000" w:rsidR="00000000" w:rsidRPr="00000000">
        <w:rPr>
          <w:rtl w:val="0"/>
        </w:rPr>
        <w:t xml:space="preserve">Background</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60" w:right="112"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Recent decades have witnessed immense technological progress in the automobile industry with a wide range of innovations, such as self-driving cars, ridesharing and car sharing applications, and integration of Internet of Things (IoT) into connected cars among others (</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Ordóñez &amp; Dessouky, 2017).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Digitisation of the automotive sector played an important role in transforming the sector; however, the industry is still facing a plethora of issues, such as operational inefficiencies, inflated costs for parts and services, increasing casualties, cyberattacks, and so forth (Morris et al., 2018). These issues are further passed on to various stakeholders constituting the automobile industry, who include car owners, manufacturers, dealerships, insurance providers, and so forth. In this context, the technological advances brought forward by the Industry 4.0 standard in the form of big data, sensor deployment, enhanced computational power, connectivity, machine learning, and robust use of robotics in human-machine interactions seem to offer innovative changes to the automobile sector (Khan et al., 2017). However, these features come with certain threats, such as malicious attacks, cybersecurity risks, threat to consumer privacy and public safety, and many more. Moreover, OEMs have been looking forward to strategising digital transformation by employing “Car-as-a-Service” (CaaS) and “Mobility-as-a-Service” (MaaS) models in an effort to place the automobile at the centre of the future connected world (Karthiga et al., 2021). In this context, the future of the automobile industry lies in the efficient utilisation of blockchain technology, which offers immense value and information to the sector through a sharing economy.</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 w:line="360" w:lineRule="auto"/>
        <w:ind w:left="160" w:right="112"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sectPr>
          <w:footerReference r:id="rId9" w:type="default"/>
          <w:type w:val="nextPage"/>
          <w:pgSz w:h="15840" w:w="12240" w:orient="portrait"/>
          <w:pgMar w:bottom="1240" w:top="1820" w:left="1280" w:right="1320" w:header="0" w:footer="1059"/>
          <w:pgNumType w:start="1"/>
        </w:sect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According to the “World Economic Forum”, 10% of the global GDP is expected to be stored on blockchain in the next five years (Ogée &amp; Guinard, 2020). In view of the automobile industry’s current prospects, blockchain ecosystem promises to render a seamless platform that stores and manages information related to patents, vehicle sales, service and repairs, proof of ownership, vehicle insurance, and maintenance records in a decentralised way. The shared ledgers offered by blockchain ensure integrity while handling transactions among different stakeholders, such as OEMs, customers, dealerships, and so forth (Zivic, 2020). Peculiar features offered by blockchain, such as immutability and accuracy play a crucial role in managing real-life contracts by eliminating the existing poor practices in the industry. Most importantly, accessibility to real-time data unlocks a range of opportunities and frameworks by automating conventional business models and replacing them with smart contracts, smart lending, peer-to-peer lending, real-time financing, collaborative mobility, and so forth (</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Wang et al., 2019</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61">
      <w:pPr>
        <w:pStyle w:val="Heading2"/>
        <w:numPr>
          <w:ilvl w:val="1"/>
          <w:numId w:val="2"/>
        </w:numPr>
        <w:tabs>
          <w:tab w:val="left" w:leader="none" w:pos="524"/>
        </w:tabs>
        <w:spacing w:after="0" w:before="121" w:line="240" w:lineRule="auto"/>
        <w:ind w:left="524" w:right="0" w:hanging="364"/>
        <w:jc w:val="left"/>
        <w:rPr/>
      </w:pPr>
      <w:bookmarkStart w:colFirst="0" w:colLast="0" w:name="_heading=h.2et92p0" w:id="4"/>
      <w:bookmarkEnd w:id="4"/>
      <w:r w:rsidDel="00000000" w:rsidR="00000000" w:rsidRPr="00000000">
        <w:rPr>
          <w:rtl w:val="0"/>
        </w:rPr>
        <w:t xml:space="preserve">Problem Description</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60" w:right="109"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Smart vehicles have become an important innovation in the automobile industry in recent times. These vehicles are connected to sophisticated infrastructure, such as traffic systems, the Internet, and other vehicles in proximity, which make them an integral part of the Internet of Things (IoT) (</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Lone &amp; Naaz, 2021</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 this context, since vehicles are constantly connected, there is a great tendency to fall prey to malicious attacks. Moreover, since smart vehicles exchange large volumes of data, any misrepresentation of information could prove fatal to the passengers’ safety. Several research studies have already been conducted to simulate how smart vehicles can be remotely controlled and core functionality can be easily intercepted (</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Morris et al., 2018</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 this context, it is crucial for automobile manufacturers to safeguard sensitive data, which includes location, customers’ confidential information, such as payment transactions, credit card, and so forth. Furthermore, conventional security measures implemented in smart vehicles deemed to be ineffective in certain situations causing complex challenges to the vehicle manufacturers as well as car owners (Oham et al., 2021). Some of these challenges include centralisation, safety threats, and lack of privacy among others.</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 w:line="360" w:lineRule="auto"/>
        <w:ind w:left="160" w:right="111"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sectPr>
          <w:type w:val="nextPage"/>
          <w:pgSz w:h="15840" w:w="12240" w:orient="portrait"/>
          <w:pgMar w:bottom="1240" w:top="1820" w:left="1280" w:right="1320" w:header="0" w:footer="1059"/>
        </w:sect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Currently, smart vehicles rely on a centralised architecture based on a brokered communication model in which cloud servers handle the identification, authentication, authorisation, and connectivity of these vehicles; however, relying on a centralised architecture is not efficient in handling the connectivity of a large number of vehicles due to lack of scalability (Dorri et al., 2017). Moreover, these servers are considered as a single “point of failure” and any interception could disrupt the entire network. In terms of privacy, the current architecture secures communication only to a given extent and there is every possibility for data to be exchanged without obtaining the permission of the car owner (</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Karthiga et al., 2021)</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 most situations, there is a tendency for false data to be exchanged across the network due to the underlying complexities of the overall architecture. Lastly, from a safety viewpoint, since smart vehicles perform a plethora of driving functions in an autonomous mode, any security breach, such as malicious attacks could lead to malfunction of the vehicle and cause serious damage to the passengers in the vehicle as well as those in their proximity (</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Oham et al., 2021)</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65">
      <w:pPr>
        <w:pStyle w:val="Heading2"/>
        <w:numPr>
          <w:ilvl w:val="1"/>
          <w:numId w:val="2"/>
        </w:numPr>
        <w:tabs>
          <w:tab w:val="left" w:leader="none" w:pos="524"/>
        </w:tabs>
        <w:spacing w:after="0" w:before="62" w:line="240" w:lineRule="auto"/>
        <w:ind w:left="524" w:right="0" w:hanging="364"/>
        <w:jc w:val="left"/>
        <w:rPr/>
      </w:pPr>
      <w:r w:rsidDel="00000000" w:rsidR="00000000" w:rsidRPr="00000000">
        <w:rPr>
          <w:rtl w:val="0"/>
        </w:rPr>
        <w:t xml:space="preserve">Research Aim</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60" w:right="11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 view of the wide range of benefits offered by blockchain, this research intends to analyse the role of blockchain technology in the automobile industry in terms of eliminating the persistent challenges already present in the industry. Furthermore, it also explores the application of blockchain in the automobile supply chain, financing, and vehicle management segments to utilise the technology to its full potential. Moreover, since the industry is yet to witness autonomous vehicles that are already under trials, blockchain would serve an important role in securing vehicular communication and, thereby, protect consumer data from malicious attacks. Additionally, this research also focuses on various concepts of blockchain and provides a holistic view of how the technology is capable of transforming the automobile industry in the near future. Besides addressing the benefits of blockchain for the automobile industry, this study also intends to point out various limitations that could create a bottleneck for the implementation of blockchain in the automobile sector.</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A">
      <w:pPr>
        <w:pStyle w:val="Heading2"/>
        <w:numPr>
          <w:ilvl w:val="1"/>
          <w:numId w:val="2"/>
        </w:numPr>
        <w:tabs>
          <w:tab w:val="left" w:leader="none" w:pos="524"/>
        </w:tabs>
        <w:spacing w:after="0" w:before="1" w:line="240" w:lineRule="auto"/>
        <w:ind w:left="524" w:right="0" w:hanging="364"/>
        <w:jc w:val="left"/>
        <w:rPr/>
      </w:pPr>
      <w:bookmarkStart w:colFirst="0" w:colLast="0" w:name="_heading=h.tyjcwt" w:id="5"/>
      <w:bookmarkEnd w:id="5"/>
      <w:r w:rsidDel="00000000" w:rsidR="00000000" w:rsidRPr="00000000">
        <w:rPr>
          <w:rtl w:val="0"/>
        </w:rPr>
        <w:t xml:space="preserve">Research Question and Objectives</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following research question has been formulated for the study.</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 w:line="240" w:lineRule="auto"/>
        <w:ind w:left="16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Research question: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What is the role of blockchain in addressing the challenges of the automobile industry?</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 w:line="360" w:lineRule="auto"/>
        <w:ind w:left="16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 a continuation of the aforementioned research question, four main objectives have been devised for this research as stated below.</w:t>
      </w:r>
    </w:p>
    <w:p w:rsidR="00000000" w:rsidDel="00000000" w:rsidP="00000000" w:rsidRDefault="00000000" w:rsidRPr="00000000" w14:paraId="0000006F">
      <w:pPr>
        <w:spacing w:before="119" w:line="472" w:lineRule="auto"/>
        <w:ind w:left="160" w:right="971" w:firstLine="0"/>
        <w:jc w:val="left"/>
        <w:rPr>
          <w:sz w:val="22"/>
          <w:szCs w:val="22"/>
        </w:rPr>
      </w:pPr>
      <w:r w:rsidDel="00000000" w:rsidR="00000000" w:rsidRPr="00000000">
        <w:rPr>
          <w:b w:val="1"/>
          <w:sz w:val="22"/>
          <w:szCs w:val="22"/>
          <w:rtl w:val="0"/>
        </w:rPr>
        <w:t xml:space="preserve">Research objective 1: </w:t>
      </w:r>
      <w:r w:rsidDel="00000000" w:rsidR="00000000" w:rsidRPr="00000000">
        <w:rPr>
          <w:sz w:val="22"/>
          <w:szCs w:val="22"/>
          <w:rtl w:val="0"/>
        </w:rPr>
        <w:t xml:space="preserve">How do blockchain applications serve the automobile industry? </w:t>
      </w:r>
      <w:r w:rsidDel="00000000" w:rsidR="00000000" w:rsidRPr="00000000">
        <w:rPr>
          <w:b w:val="1"/>
          <w:sz w:val="22"/>
          <w:szCs w:val="22"/>
          <w:rtl w:val="0"/>
        </w:rPr>
        <w:t xml:space="preserve">Research objective 2: </w:t>
      </w:r>
      <w:r w:rsidDel="00000000" w:rsidR="00000000" w:rsidRPr="00000000">
        <w:rPr>
          <w:sz w:val="22"/>
          <w:szCs w:val="22"/>
          <w:rtl w:val="0"/>
        </w:rPr>
        <w:t xml:space="preserve">What are the current challenges faced by the automobile industry? </w:t>
      </w:r>
      <w:r w:rsidDel="00000000" w:rsidR="00000000" w:rsidRPr="00000000">
        <w:rPr>
          <w:b w:val="1"/>
          <w:sz w:val="22"/>
          <w:szCs w:val="22"/>
          <w:rtl w:val="0"/>
        </w:rPr>
        <w:t xml:space="preserve">Research objective 3: </w:t>
      </w:r>
      <w:r w:rsidDel="00000000" w:rsidR="00000000" w:rsidRPr="00000000">
        <w:rPr>
          <w:sz w:val="22"/>
          <w:szCs w:val="22"/>
          <w:rtl w:val="0"/>
        </w:rPr>
        <w:t xml:space="preserve">How does blockchain eliminate security concerns in smart vehicles?</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360" w:lineRule="auto"/>
        <w:ind w:left="16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Research objective 4: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What are the challenges to effective Implementation of blockchain concepts in the automobile industry?</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3">
      <w:pPr>
        <w:pStyle w:val="Heading2"/>
        <w:numPr>
          <w:ilvl w:val="1"/>
          <w:numId w:val="2"/>
        </w:numPr>
        <w:tabs>
          <w:tab w:val="left" w:leader="none" w:pos="524"/>
        </w:tabs>
        <w:spacing w:after="0" w:before="0" w:line="240" w:lineRule="auto"/>
        <w:ind w:left="524" w:right="0" w:hanging="364"/>
        <w:jc w:val="left"/>
        <w:rPr/>
      </w:pPr>
      <w:bookmarkStart w:colFirst="0" w:colLast="0" w:name="_heading=h.3dy6vkm" w:id="6"/>
      <w:bookmarkEnd w:id="6"/>
      <w:r w:rsidDel="00000000" w:rsidR="00000000" w:rsidRPr="00000000">
        <w:rPr>
          <w:rtl w:val="0"/>
        </w:rPr>
        <w:t xml:space="preserve">Limitations</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60" w:right="11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sectPr>
          <w:type w:val="nextPage"/>
          <w:pgSz w:h="15840" w:w="12240" w:orient="portrait"/>
          <w:pgMar w:bottom="1240" w:top="1380" w:left="1280" w:right="1320" w:header="0" w:footer="1059"/>
        </w:sect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Since the automobile industry constitutes of diverse segments, this research intends to narrow down the scope of the thesis to a few segments, such as autonomous vehicles, connected cars, ridesharing, and so forth. Similarly, the blockchain technology is a large concept and including all the features and functionalities would make this thesis very broad. Therefore, the applications are narrowed down in view</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 w:line="360" w:lineRule="auto"/>
        <w:ind w:left="160" w:right="115"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of time and scope of the thesis. Lastly, this research does not include in-depth information as to how smart contracts are coded and developed, rather it focuses on the applications of smart contracts in the automobile industry in terms of how the industry can benefit from utilising these features to the safeguard network security of smart vehicles.</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9">
      <w:pPr>
        <w:pStyle w:val="Heading2"/>
        <w:numPr>
          <w:ilvl w:val="1"/>
          <w:numId w:val="2"/>
        </w:numPr>
        <w:tabs>
          <w:tab w:val="left" w:leader="none" w:pos="524"/>
        </w:tabs>
        <w:spacing w:after="0" w:before="0" w:line="240" w:lineRule="auto"/>
        <w:ind w:left="524" w:right="0" w:hanging="364"/>
        <w:jc w:val="left"/>
        <w:rPr/>
      </w:pPr>
      <w:bookmarkStart w:colFirst="0" w:colLast="0" w:name="_heading=h.1t3h5sf" w:id="7"/>
      <w:bookmarkEnd w:id="7"/>
      <w:r w:rsidDel="00000000" w:rsidR="00000000" w:rsidRPr="00000000">
        <w:rPr>
          <w:rtl w:val="0"/>
        </w:rPr>
        <w:t xml:space="preserve">Structure of the thesis</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60" w:right="11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sectPr>
          <w:type w:val="nextPage"/>
          <w:pgSz w:h="15840" w:w="12240" w:orient="portrait"/>
          <w:pgMar w:bottom="1240" w:top="1380" w:left="1280" w:right="1320" w:header="0" w:footer="1059"/>
        </w:sect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This research begins with an introductory section that offers background information about the automobile industry and its challenges. This section also delves into the concepts of blockchain as to how they could benefit the automotive sector in overcoming the challenges. Furthermore, a problem statement is presented to formulate the research questions and objectives to be addressed in the research. This is followed by the methodology section that highlights the research methods and design employed for the study, including data collection and analysis techniques. In the subsequent section, the ethical implications of the research are addressed in detail followed by a provisional table of contents for the thesis. Lastly, an annotated bibliography section is drafted with the sources used in the research and respective content included in these sources.</w:t>
      </w:r>
    </w:p>
    <w:p w:rsidR="00000000" w:rsidDel="00000000" w:rsidP="00000000" w:rsidRDefault="00000000" w:rsidRPr="00000000" w14:paraId="0000007C">
      <w:pPr>
        <w:pStyle w:val="Heading1"/>
        <w:numPr>
          <w:ilvl w:val="0"/>
          <w:numId w:val="2"/>
        </w:numPr>
        <w:tabs>
          <w:tab w:val="left" w:leader="none" w:pos="371"/>
        </w:tabs>
        <w:spacing w:after="0" w:before="238" w:line="240" w:lineRule="auto"/>
        <w:ind w:left="371" w:right="0" w:hanging="211"/>
        <w:jc w:val="both"/>
        <w:rPr/>
      </w:pPr>
      <w:bookmarkStart w:colFirst="0" w:colLast="0" w:name="_heading=h.4d34og8" w:id="8"/>
      <w:bookmarkEnd w:id="8"/>
      <w:r w:rsidDel="00000000" w:rsidR="00000000" w:rsidRPr="00000000">
        <w:rPr>
          <w:rtl w:val="0"/>
        </w:rPr>
        <w:t xml:space="preserve">Methodology</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60" w:right="11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methodology section of this research provides a comprehensive overview of the research design and techniques used in the study and subsequently highlights their benefits in answering the research question. Additionally, this section also sheds light on the data collection and analysis methods to address how blockchain is capable of addressing the challenges faced by the automobile industry.</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1">
      <w:pPr>
        <w:pStyle w:val="Heading2"/>
        <w:numPr>
          <w:ilvl w:val="1"/>
          <w:numId w:val="2"/>
        </w:numPr>
        <w:tabs>
          <w:tab w:val="left" w:leader="none" w:pos="524"/>
        </w:tabs>
        <w:spacing w:after="0" w:before="0" w:line="240" w:lineRule="auto"/>
        <w:ind w:left="524" w:right="0" w:hanging="364"/>
        <w:jc w:val="left"/>
        <w:rPr/>
      </w:pPr>
      <w:bookmarkStart w:colFirst="0" w:colLast="0" w:name="_heading=h.2s8eyo1" w:id="9"/>
      <w:bookmarkEnd w:id="9"/>
      <w:r w:rsidDel="00000000" w:rsidR="00000000" w:rsidRPr="00000000">
        <w:rPr>
          <w:rtl w:val="0"/>
        </w:rPr>
        <w:t xml:space="preserve">Research Methods and Design</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60" w:right="11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This study intends to employ qualitative research methods as it is one of the widely used research techniques to understand certain phenomenon from the researcher’s perspective since the researchers is the primary instrument in the study and the data collected and interpreted from subjects or participants forms the basis for discussion to understand a specific subject of interest. Another noteworthy characteristic of the qualitative research technique is that it allows the researcher to follow an inductive approach, which involves building concepts, theories or frameworks around particular data unlike deducing hypotheses as in the case of quantitative research. Moreover, the data collected for qualitative research methods is not measurable or countable, rather it is subjective in nature and includes one or a combination of systematic literature review, semi-structured interviews, focus group discussions, case studies, and so forth. This study intends to employ a combination of literature review, case study, and semi-structured interviews with experts. In this context, employing cross-sectional design for collecting specific information about the subject of interest is crucial for accurately addressing the research objectives.</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 w:line="360" w:lineRule="auto"/>
        <w:ind w:left="160" w:right="114"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This study employs literature review, which extracts information from existing literature in a given subject with the aim of summarising the “state of art” information in a particular field. Since literature is reviewed from past as well as current sources of information, it plays an important role in identifying specific topics that are beneficial for future research. The primary objective of the literature review is to support the research topic by identifying information to which the study would make significant contribution, and simultaneously contextualising the research questions. Furthermore, it is also useful in developing an overall understanding of various theories, concepts, and terminology involved in the research, which further facilitates an effective analysis and interpretation of the results.</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 w:line="360" w:lineRule="auto"/>
        <w:ind w:left="160" w:right="11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sectPr>
          <w:type w:val="nextPage"/>
          <w:pgSz w:h="15840" w:w="12240" w:orient="portrait"/>
          <w:pgMar w:bottom="1240" w:top="1820" w:left="1280" w:right="1320" w:header="0" w:footer="1059"/>
        </w:sect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On the other hand, a case study is one of the most effective research methods that offers and intensive description and analysis of a particular phenomenon, such as an individual or a group of individuals, an</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 w:line="360" w:lineRule="auto"/>
        <w:ind w:left="160" w:right="112"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organisation and the society. Since the case study revolves around a single phenomenon, in this case, the role of blockchain technology in the automobile industry, it is useful in obtaining in depth information on the topic. Furthermore, since a case study is characterised by the unit of analysis rather than the topic under investigation, it enables the researcher to establish a connection with the research objectives. Lastly, semi- structured interviews play a vital role in generating a comprehensive view of the data, while simultaneously summarising the information from multiple lenses. The questions formulated for the semi structured interview would improve the researcher’s knowledge in multiple areas surrounding the research question and uncover new information from the research participants.</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9">
      <w:pPr>
        <w:pStyle w:val="Heading2"/>
        <w:numPr>
          <w:ilvl w:val="1"/>
          <w:numId w:val="2"/>
        </w:numPr>
        <w:tabs>
          <w:tab w:val="left" w:leader="none" w:pos="524"/>
        </w:tabs>
        <w:spacing w:after="0" w:before="0" w:line="240" w:lineRule="auto"/>
        <w:ind w:left="524" w:right="0" w:hanging="364"/>
        <w:jc w:val="left"/>
        <w:rPr/>
      </w:pPr>
      <w:bookmarkStart w:colFirst="0" w:colLast="0" w:name="_heading=h.17dp8vu" w:id="10"/>
      <w:bookmarkEnd w:id="10"/>
      <w:r w:rsidDel="00000000" w:rsidR="00000000" w:rsidRPr="00000000">
        <w:rPr>
          <w:rtl w:val="0"/>
        </w:rPr>
        <w:t xml:space="preserve">Data Collection Method</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60" w:right="112"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Research is deemed efficient when the information used in the study is obtained from multiple sources of information; however, one of the major challenges confronted by researchers is the evaluation of useful sources to obtain this information. While academic and professional sources are primarily used for extracting information for the research, academic literature offers a firm theoretical basis for the subject of interest through critical analysis of the underlying theories, concepts, models, and frameworks. In academic literature, scholarly articles, books, and journals form the foundation of the literature review as they are written by researchers who offer a fair synopsis of the research methodology, research findings, analysis, conclusion, and future outlook of the research. On the other hand, professional journals that are usually limited in length shed light on the recent developments and trends in a particular context, for instance technological developments, policy frameworks, and so forth.</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 w:line="360" w:lineRule="auto"/>
        <w:ind w:left="160" w:right="10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sectPr>
          <w:type w:val="nextPage"/>
          <w:pgSz w:h="15840" w:w="12240" w:orient="portrait"/>
          <w:pgMar w:bottom="1240" w:top="1380" w:left="1280" w:right="1320" w:header="0" w:footer="1059"/>
        </w:sect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For the case study, this research intends to analyse the “Mobility Open Blockchain Initiative” (MOBI), founded by renowned automobile giants like IBM, BMW, GM, Ford, and so forth. It is a consortium comprising of 37 automobile companies uniting to create blockchain technology solutions for the automobile sector. Since the primary aim of this initiative is to ensure vehicles are safer, more affordable, and interconnected to the “Internet of Things” (IoT), obtaining in-depth information on this project is crucial in understanding the current and future developments of blockchain in the automobile sector. With regard to the semi-structured interviews, 6 participants from the automobile sector would be employed for this study. These participants would be questioned about current challenges they have been facing in the industry as a seller and a car owner themselves, and how blockchain would play an important role in addressing these challenges. Additionally, the interview respondents would also be asked about their readiness to use blockchain technology in everyday transactions, such as vehicle sales, insurance claims, service and maintenance, and so forth. Questions will also be directed at addressing the privacy and security</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 w:line="360" w:lineRule="auto"/>
        <w:ind w:left="160" w:right="111"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concerns in the automobile industry, in addition to asking the respondents about possible recommendations to alleviate these problems.</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0">
      <w:pPr>
        <w:pStyle w:val="Heading2"/>
        <w:numPr>
          <w:ilvl w:val="1"/>
          <w:numId w:val="2"/>
        </w:numPr>
        <w:tabs>
          <w:tab w:val="left" w:leader="none" w:pos="524"/>
        </w:tabs>
        <w:spacing w:after="0" w:before="0" w:line="240" w:lineRule="auto"/>
        <w:ind w:left="524" w:right="0" w:hanging="364"/>
        <w:jc w:val="left"/>
        <w:rPr/>
      </w:pPr>
      <w:bookmarkStart w:colFirst="0" w:colLast="0" w:name="_heading=h.3rdcrjn" w:id="11"/>
      <w:bookmarkEnd w:id="11"/>
      <w:r w:rsidDel="00000000" w:rsidR="00000000" w:rsidRPr="00000000">
        <w:rPr>
          <w:rtl w:val="0"/>
        </w:rPr>
        <w:t xml:space="preserve">Data Analysis</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60" w:right="11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Data analysis is important to ensure the reliability of the research and derive meaningful insights from the research findings. Since data collected for this study is obtained from scholarly resources and interviews, coding tables would be created to organise the findings into an understandable format. With regard to the interviews, each interview would be categorised into specific sections depending upon the topic that has been discussed as it simplifies the process of comparing the interview responses. With regard to the case study, data would be analysed in terms of how various concepts of the blockchain technology would fit into diverse segments of the automobile industry. This would in turn facilitate the researcher to analyse all possible information from the research findings and not miss out on valuable insights.</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5">
      <w:pPr>
        <w:spacing w:before="0" w:lineRule="auto"/>
        <w:ind w:left="160" w:right="0" w:firstLine="0"/>
        <w:jc w:val="both"/>
        <w:rPr>
          <w:b w:val="1"/>
          <w:sz w:val="24"/>
          <w:szCs w:val="24"/>
        </w:rPr>
      </w:pPr>
      <w:bookmarkStart w:colFirst="0" w:colLast="0" w:name="_heading=h.26in1rg" w:id="12"/>
      <w:bookmarkEnd w:id="12"/>
      <w:r w:rsidDel="00000000" w:rsidR="00000000" w:rsidRPr="00000000">
        <w:rPr>
          <w:b w:val="1"/>
          <w:sz w:val="24"/>
          <w:szCs w:val="24"/>
          <w:rtl w:val="0"/>
        </w:rPr>
        <w:t xml:space="preserve">Table 1: Research Methods, Data Collection and Analysis</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1"/>
          <w:i w:val="0"/>
          <w:smallCaps w:val="0"/>
          <w:strike w:val="0"/>
          <w:color w:val="000000"/>
          <w:sz w:val="17"/>
          <w:szCs w:val="17"/>
          <w:u w:val="none"/>
          <w:shd w:fill="auto" w:val="clear"/>
          <w:vertAlign w:val="baseline"/>
        </w:rPr>
      </w:pPr>
      <w:r w:rsidDel="00000000" w:rsidR="00000000" w:rsidRPr="00000000">
        <w:rPr>
          <w:rtl w:val="0"/>
        </w:rPr>
      </w:r>
    </w:p>
    <w:tbl>
      <w:tblPr>
        <w:tblStyle w:val="Table2"/>
        <w:tblW w:w="9355.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17"/>
        <w:gridCol w:w="3121"/>
        <w:gridCol w:w="3117"/>
        <w:tblGridChange w:id="0">
          <w:tblGrid>
            <w:gridCol w:w="3117"/>
            <w:gridCol w:w="3121"/>
            <w:gridCol w:w="3117"/>
          </w:tblGrid>
        </w:tblGridChange>
      </w:tblGrid>
      <w:tr>
        <w:trPr>
          <w:cantSplit w:val="0"/>
          <w:trHeight w:val="498" w:hRule="atLeast"/>
          <w:tblHeader w:val="0"/>
        </w:trPr>
        <w:tc>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Methods</w:t>
            </w:r>
          </w:p>
        </w:tc>
        <w:tc>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9"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Goal</w:t>
            </w:r>
          </w:p>
        </w:tc>
        <w:tc>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4"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Criteria of consideration</w:t>
            </w:r>
          </w:p>
        </w:tc>
      </w:tr>
      <w:tr>
        <w:trPr>
          <w:cantSplit w:val="0"/>
          <w:trHeight w:val="4796" w:hRule="atLeast"/>
          <w:tblHeader w:val="0"/>
        </w:trPr>
        <w:tc>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477" w:lineRule="auto"/>
              <w:ind w:left="110" w:right="1409"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Literature review/ online research</w:t>
            </w:r>
          </w:p>
        </w:tc>
        <w:tc>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2" w:lineRule="auto"/>
              <w:ind w:left="109" w:right="94"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 obtain a comprehensive overview of the latest findings in literature.</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 w:line="360" w:lineRule="auto"/>
              <w:ind w:left="109" w:right="9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Focus areas: blockchain technology, automobile industry, Autonomous vehicles, smart contracts, block chain applications, current market trends in the automobile sector, blockchain implementation in automobile industry, Limitations of blockchain technology</w:t>
            </w:r>
          </w:p>
        </w:tc>
        <w:tc>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4" w:lineRule="auto"/>
              <w:ind w:left="104"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Scholarly articles and books from 2015 to 2022</w:t>
            </w:r>
          </w:p>
        </w:tc>
      </w:tr>
      <w:tr>
        <w:trPr>
          <w:cantSplit w:val="0"/>
          <w:trHeight w:val="1137" w:hRule="atLeast"/>
          <w:tblHeader w:val="0"/>
        </w:trPr>
        <w:tc>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Semi structured interviews</w:t>
            </w:r>
          </w:p>
        </w:tc>
        <w:tc>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9"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Expert interviews on the current</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20"/>
                <w:tab w:val="left" w:leader="none" w:pos="1380"/>
                <w:tab w:val="left" w:leader="none" w:pos="2633"/>
              </w:tabs>
              <w:spacing w:after="0" w:before="0" w:line="240" w:lineRule="auto"/>
              <w:ind w:left="109" w:right="94"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status quo of the automobile sector</w:t>
              <w:tab/>
              <w:t xml:space="preserve">to</w:t>
              <w:tab/>
              <w:t xml:space="preserve">understand</w:t>
              <w:tab/>
              <w:t xml:space="preserve">how</w:t>
            </w:r>
          </w:p>
        </w:tc>
        <w:tc>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4"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Experts work currently working</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1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 the automobile industry, such as automobile dealership staff,</w:t>
            </w:r>
          </w:p>
        </w:tc>
      </w:tr>
    </w:tbl>
    <w:p w:rsidR="00000000" w:rsidDel="00000000" w:rsidP="00000000" w:rsidRDefault="00000000" w:rsidRPr="00000000" w14:paraId="000000A3">
      <w:pPr>
        <w:spacing w:after="0" w:lineRule="auto"/>
        <w:ind w:firstLine="0"/>
        <w:rPr>
          <w:sz w:val="22"/>
          <w:szCs w:val="22"/>
        </w:rPr>
        <w:sectPr>
          <w:type w:val="nextPage"/>
          <w:pgSz w:h="15840" w:w="12240" w:orient="portrait"/>
          <w:pgMar w:bottom="1240" w:top="1380" w:left="1280" w:right="1320" w:header="0" w:footer="1059"/>
        </w:sectPr>
      </w:pPr>
      <w:r w:rsidDel="00000000" w:rsidR="00000000" w:rsidRPr="00000000">
        <w:rPr>
          <w:rtl w:val="0"/>
        </w:rPr>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bl>
      <w:tblPr>
        <w:tblStyle w:val="Table3"/>
        <w:tblW w:w="9355.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17"/>
        <w:gridCol w:w="3121"/>
        <w:gridCol w:w="3117"/>
        <w:tblGridChange w:id="0">
          <w:tblGrid>
            <w:gridCol w:w="3117"/>
            <w:gridCol w:w="3121"/>
            <w:gridCol w:w="3117"/>
          </w:tblGrid>
        </w:tblGridChange>
      </w:tblGrid>
      <w:tr>
        <w:trPr>
          <w:cantSplit w:val="0"/>
          <w:trHeight w:val="4417" w:hRule="atLeast"/>
          <w:tblHeader w:val="0"/>
        </w:trPr>
        <w:tc>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09" w:right="9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blockchain can help overcome the present challenges faced by the industry</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 w:line="360" w:lineRule="auto"/>
              <w:ind w:left="109" w:right="94"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Focus areas: blockchain applications in the automobile industry, blockchain based vehicle purchases and sales, vehicle insurance and claims through blockchain enabled smart contracts, consumer privacy and safety</w:t>
            </w:r>
          </w:p>
        </w:tc>
        <w:tc>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04" w:right="9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managers from automobile manufacturing organisations, car owners using semi-automatic vehicles</w:t>
            </w:r>
          </w:p>
        </w:tc>
      </w:tr>
      <w:tr>
        <w:trPr>
          <w:cantSplit w:val="0"/>
          <w:trHeight w:val="3403" w:hRule="atLeast"/>
          <w:tblHeader w:val="0"/>
        </w:trPr>
        <w:tc>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Case study</w:t>
            </w:r>
          </w:p>
        </w:tc>
        <w:tc>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09" w:right="94"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 understand MOBI project and discover the current status quo of blockchain innovation in the automobile industry</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 w:line="360" w:lineRule="auto"/>
              <w:ind w:left="109" w:right="9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Focus areas- blockchain-based standards, digital infrastructure for autonomous vehicles</w:t>
            </w:r>
          </w:p>
        </w:tc>
        <w:tc>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472" w:lineRule="auto"/>
              <w:ind w:left="104" w:right="365"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official website of MOBI </w:t>
            </w:r>
            <w:r w:rsidDel="00000000" w:rsidR="00000000" w:rsidRPr="00000000">
              <w:rPr>
                <w:rFonts w:ascii="Times New Roman" w:cs="Times New Roman" w:eastAsia="Times New Roman" w:hAnsi="Times New Roman"/>
                <w:b w:val="0"/>
                <w:i w:val="0"/>
                <w:smallCaps w:val="0"/>
                <w:strike w:val="0"/>
                <w:color w:val="0462c1"/>
                <w:sz w:val="22"/>
                <w:szCs w:val="22"/>
                <w:u w:val="single"/>
                <w:shd w:fill="auto" w:val="clear"/>
                <w:vertAlign w:val="baseline"/>
                <w:rtl w:val="0"/>
              </w:rPr>
              <w:t xml:space="preserve">https://dlt.mobi</w:t>
            </w:r>
            <w:r w:rsidDel="00000000" w:rsidR="00000000" w:rsidRPr="00000000">
              <w:rPr>
                <w:rtl w:val="0"/>
              </w:rPr>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360" w:lineRule="auto"/>
              <w:ind w:left="104" w:right="95"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Organizational reports published by renowned automobile industry players who are a part of the MOBI consortium, such as IBM, BMW, General Motors, Ford, Accenture and so forth</w:t>
            </w:r>
          </w:p>
        </w:tc>
      </w:tr>
    </w:tbl>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0">
      <w:pPr>
        <w:pStyle w:val="Heading2"/>
        <w:numPr>
          <w:ilvl w:val="1"/>
          <w:numId w:val="2"/>
        </w:numPr>
        <w:tabs>
          <w:tab w:val="left" w:leader="none" w:pos="524"/>
        </w:tabs>
        <w:spacing w:after="0" w:before="0" w:line="240" w:lineRule="auto"/>
        <w:ind w:left="524" w:right="0" w:hanging="364"/>
        <w:jc w:val="both"/>
        <w:rPr/>
      </w:pPr>
      <w:bookmarkStart w:colFirst="0" w:colLast="0" w:name="_heading=h.lnxbz9" w:id="13"/>
      <w:bookmarkEnd w:id="13"/>
      <w:r w:rsidDel="00000000" w:rsidR="00000000" w:rsidRPr="00000000">
        <w:rPr>
          <w:rtl w:val="0"/>
        </w:rPr>
        <w:t xml:space="preserve">Ethical Implications of the Research</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3">
      <w:pPr>
        <w:pStyle w:val="Heading2"/>
        <w:numPr>
          <w:ilvl w:val="2"/>
          <w:numId w:val="2"/>
        </w:numPr>
        <w:tabs>
          <w:tab w:val="left" w:leader="none" w:pos="702"/>
        </w:tabs>
        <w:spacing w:after="0" w:before="0" w:line="240" w:lineRule="auto"/>
        <w:ind w:left="702" w:right="0" w:hanging="542"/>
        <w:jc w:val="both"/>
        <w:rPr/>
      </w:pPr>
      <w:bookmarkStart w:colFirst="0" w:colLast="0" w:name="_heading=h.35nkun2" w:id="14"/>
      <w:bookmarkEnd w:id="14"/>
      <w:r w:rsidDel="00000000" w:rsidR="00000000" w:rsidRPr="00000000">
        <w:rPr>
          <w:rtl w:val="0"/>
        </w:rPr>
        <w:t xml:space="preserve">Credibility</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 w:line="362" w:lineRule="auto"/>
        <w:ind w:left="160" w:right="119"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sectPr>
          <w:type w:val="continuous"/>
          <w:pgSz w:h="15840" w:w="12240" w:orient="portrait"/>
          <w:pgMar w:bottom="1240" w:top="1420" w:left="1280" w:right="1320" w:header="0" w:footer="1059"/>
        </w:sect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credibility of the research is safeguarded by establishing that the results of the study are obtained from trustworthy sources and participants. Since the very purpose of qualitative research methodology is to obtain comprehensive understanding of a given phenomenon, the participants are volunteers who are carefully chosen to ensure that they legitimately judge the context and contribute to credibility of the study.</w:t>
      </w:r>
    </w:p>
    <w:p w:rsidR="00000000" w:rsidDel="00000000" w:rsidP="00000000" w:rsidRDefault="00000000" w:rsidRPr="00000000" w14:paraId="000000B5">
      <w:pPr>
        <w:pStyle w:val="Heading2"/>
        <w:numPr>
          <w:ilvl w:val="2"/>
          <w:numId w:val="2"/>
        </w:numPr>
        <w:tabs>
          <w:tab w:val="left" w:leader="none" w:pos="702"/>
        </w:tabs>
        <w:spacing w:after="0" w:before="62" w:line="240" w:lineRule="auto"/>
        <w:ind w:left="702" w:right="0" w:hanging="542"/>
        <w:jc w:val="left"/>
        <w:rPr/>
      </w:pPr>
      <w:bookmarkStart w:colFirst="0" w:colLast="0" w:name="_heading=h.1ksv4uv" w:id="15"/>
      <w:bookmarkEnd w:id="15"/>
      <w:r w:rsidDel="00000000" w:rsidR="00000000" w:rsidRPr="00000000">
        <w:rPr>
          <w:rtl w:val="0"/>
        </w:rPr>
        <w:t xml:space="preserve">Transferability</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60" w:right="114"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Transferability is defined as the extent to which the research findings can be generalised to a larger population or a different research setting. The degree to which a particular research is generalised and transferable depends on the researcher in the sense that he/she is solely responsible for judging the transferability. Since the data collection methods used in the study are obtained from experts and credible sources of information from the automobile industry, this research is generalised to a certain extent owing to the diverse background settings of the research participants.</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A">
      <w:pPr>
        <w:pStyle w:val="Heading2"/>
        <w:numPr>
          <w:ilvl w:val="2"/>
          <w:numId w:val="2"/>
        </w:numPr>
        <w:tabs>
          <w:tab w:val="left" w:leader="none" w:pos="702"/>
        </w:tabs>
        <w:spacing w:after="0" w:before="0" w:line="240" w:lineRule="auto"/>
        <w:ind w:left="702" w:right="0" w:hanging="542"/>
        <w:jc w:val="left"/>
        <w:rPr/>
      </w:pPr>
      <w:bookmarkStart w:colFirst="0" w:colLast="0" w:name="_heading=h.44sinio" w:id="16"/>
      <w:bookmarkEnd w:id="16"/>
      <w:r w:rsidDel="00000000" w:rsidR="00000000" w:rsidRPr="00000000">
        <w:rPr>
          <w:rtl w:val="0"/>
        </w:rPr>
        <w:t xml:space="preserve">Dependability</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60" w:right="115"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dependability of the research is ensured by conducting the semi structured interviews independently with each participant rather than in a group. Furthermore, the interview transcripts are coded in different cycles to mitigate any bias that could possibly influence the study. Most importantly, the reliability of the research is further boosted by sending the interview questions as an online questionnaire after obtaining written consent of the interview participants, thereby obtaining positive outcomes in terms of the research findings.</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F">
      <w:pPr>
        <w:pStyle w:val="Heading2"/>
        <w:numPr>
          <w:ilvl w:val="2"/>
          <w:numId w:val="2"/>
        </w:numPr>
        <w:tabs>
          <w:tab w:val="left" w:leader="none" w:pos="702"/>
        </w:tabs>
        <w:spacing w:after="0" w:before="0" w:line="240" w:lineRule="auto"/>
        <w:ind w:left="702" w:right="0" w:hanging="542"/>
        <w:jc w:val="left"/>
        <w:rPr/>
      </w:pPr>
      <w:bookmarkStart w:colFirst="0" w:colLast="0" w:name="_heading=h.2jxsxqh" w:id="17"/>
      <w:bookmarkEnd w:id="17"/>
      <w:r w:rsidDel="00000000" w:rsidR="00000000" w:rsidRPr="00000000">
        <w:rPr>
          <w:rtl w:val="0"/>
        </w:rPr>
        <w:t xml:space="preserve">Research Ethics</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60" w:right="111"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sectPr>
          <w:type w:val="nextPage"/>
          <w:pgSz w:h="15840" w:w="12240" w:orient="portrait"/>
          <w:pgMar w:bottom="1240" w:top="1380" w:left="1280" w:right="1320" w:header="0" w:footer="1059"/>
        </w:sect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From an ethical perspective, the primary objective of this research is to protect all the participants of the study by valuing the sensitivity and privacy of the information obtained from them. Therefore, the interests and preferences of the interview respondents are taken into consideration through written consent while formulating the interview questionnaire. No questions would be targeted against race, religion, ethnicity, and colour of the interviewees. Moreover, anonymity of the participants is maintained at all times during the research and confidentiality of the interview responses is insured by limiting the accessibility of the interviews to the researcher and the concerned supervisors and professors of the university. Additionally, all interview responses would be destroyed after the completion of the thesis.</w:t>
      </w:r>
    </w:p>
    <w:p w:rsidR="00000000" w:rsidDel="00000000" w:rsidP="00000000" w:rsidRDefault="00000000" w:rsidRPr="00000000" w14:paraId="000000C2">
      <w:pPr>
        <w:pStyle w:val="Heading1"/>
        <w:numPr>
          <w:ilvl w:val="0"/>
          <w:numId w:val="2"/>
        </w:numPr>
        <w:tabs>
          <w:tab w:val="left" w:leader="none" w:pos="371"/>
        </w:tabs>
        <w:spacing w:after="0" w:before="238" w:line="240" w:lineRule="auto"/>
        <w:ind w:left="371" w:right="0" w:hanging="211"/>
        <w:jc w:val="left"/>
        <w:rPr/>
      </w:pPr>
      <w:bookmarkStart w:colFirst="0" w:colLast="0" w:name="_heading=h.z337ya" w:id="18"/>
      <w:bookmarkEnd w:id="18"/>
      <w:r w:rsidDel="00000000" w:rsidR="00000000" w:rsidRPr="00000000">
        <w:rPr>
          <w:rtl w:val="0"/>
        </w:rPr>
        <w:t xml:space="preserve">Provisional Table of Contents</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80"/>
        </w:tabs>
        <w:spacing w:after="0" w:before="0" w:line="240" w:lineRule="auto"/>
        <w:ind w:left="8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Introduction ....................................................................................................................</w:t>
      </w:r>
    </w:p>
    <w:p w:rsidR="00000000" w:rsidDel="00000000" w:rsidP="00000000" w:rsidRDefault="00000000" w:rsidRPr="00000000" w14:paraId="000000C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240"/>
        </w:tabs>
        <w:spacing w:after="0" w:before="122"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Background information..............................................................................................</w:t>
      </w:r>
    </w:p>
    <w:p w:rsidR="00000000" w:rsidDel="00000000" w:rsidP="00000000" w:rsidRDefault="00000000" w:rsidRPr="00000000" w14:paraId="000000C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240"/>
        </w:tabs>
        <w:spacing w:after="0" w:before="127"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Problem Description ...................................................................................................</w:t>
      </w:r>
    </w:p>
    <w:p w:rsidR="00000000" w:rsidDel="00000000" w:rsidP="00000000" w:rsidRDefault="00000000" w:rsidRPr="00000000" w14:paraId="000000C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240"/>
        </w:tabs>
        <w:spacing w:after="0" w:before="126"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Research Question and objectives..............................................................................</w:t>
      </w:r>
    </w:p>
    <w:p w:rsidR="00000000" w:rsidDel="00000000" w:rsidP="00000000" w:rsidRDefault="00000000" w:rsidRPr="00000000" w14:paraId="000000C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240"/>
        </w:tabs>
        <w:spacing w:after="0" w:before="126"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Research Aims............................................................................................................</w:t>
      </w:r>
    </w:p>
    <w:p w:rsidR="00000000" w:rsidDel="00000000" w:rsidP="00000000" w:rsidRDefault="00000000" w:rsidRPr="00000000" w14:paraId="000000C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80"/>
        </w:tabs>
        <w:spacing w:after="0" w:before="127" w:line="240" w:lineRule="auto"/>
        <w:ind w:left="8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Literature Review............................................................................................................</w:t>
      </w:r>
    </w:p>
    <w:p w:rsidR="00000000" w:rsidDel="00000000" w:rsidP="00000000" w:rsidRDefault="00000000" w:rsidRPr="00000000" w14:paraId="000000C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240"/>
        </w:tabs>
        <w:spacing w:after="0" w:before="122"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Overview of the Automobile Industry...........................................................................</w:t>
      </w:r>
    </w:p>
    <w:p w:rsidR="00000000" w:rsidDel="00000000" w:rsidP="00000000" w:rsidRDefault="00000000" w:rsidRPr="00000000" w14:paraId="000000CC">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tabs>
          <w:tab w:val="left" w:leader="none" w:pos="1240"/>
        </w:tabs>
        <w:spacing w:after="0" w:before="127"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Current Status quo.......................................................................................................</w:t>
      </w:r>
    </w:p>
    <w:p w:rsidR="00000000" w:rsidDel="00000000" w:rsidP="00000000" w:rsidRDefault="00000000" w:rsidRPr="00000000" w14:paraId="000000CD">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tabs>
          <w:tab w:val="left" w:leader="none" w:pos="1240"/>
        </w:tabs>
        <w:spacing w:after="0" w:before="126"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Challenges in the Automobile Industry.........................................................................</w:t>
      </w:r>
    </w:p>
    <w:p w:rsidR="00000000" w:rsidDel="00000000" w:rsidP="00000000" w:rsidRDefault="00000000" w:rsidRPr="00000000" w14:paraId="000000C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240"/>
        </w:tabs>
        <w:spacing w:after="0" w:before="126"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Overview of Blockchain Technology.............................................................................</w:t>
      </w:r>
    </w:p>
    <w:p w:rsidR="00000000" w:rsidDel="00000000" w:rsidP="00000000" w:rsidRDefault="00000000" w:rsidRPr="00000000" w14:paraId="000000CF">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tabs>
          <w:tab w:val="left" w:leader="none" w:pos="1240"/>
        </w:tabs>
        <w:spacing w:after="0" w:before="127"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Blockchain Framework and Functionality......................................................................</w:t>
      </w:r>
    </w:p>
    <w:p w:rsidR="00000000" w:rsidDel="00000000" w:rsidP="00000000" w:rsidRDefault="00000000" w:rsidRPr="00000000" w14:paraId="000000D0">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tabs>
          <w:tab w:val="left" w:leader="none" w:pos="1240"/>
        </w:tabs>
        <w:spacing w:after="0" w:before="126"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Blockchain Applications in the Automobile Industry......................................................</w:t>
      </w:r>
    </w:p>
    <w:p w:rsidR="00000000" w:rsidDel="00000000" w:rsidP="00000000" w:rsidRDefault="00000000" w:rsidRPr="00000000" w14:paraId="000000D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80"/>
        </w:tabs>
        <w:spacing w:after="0" w:before="127" w:line="240" w:lineRule="auto"/>
        <w:ind w:left="8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Methodology .....................................................................................................................</w:t>
      </w:r>
    </w:p>
    <w:p w:rsidR="00000000" w:rsidDel="00000000" w:rsidP="00000000" w:rsidRDefault="00000000" w:rsidRPr="00000000" w14:paraId="000000D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240"/>
        </w:tabs>
        <w:spacing w:after="0" w:before="121"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Research Methodology and Research Design ...............................................................</w:t>
      </w:r>
    </w:p>
    <w:p w:rsidR="00000000" w:rsidDel="00000000" w:rsidP="00000000" w:rsidRDefault="00000000" w:rsidRPr="00000000" w14:paraId="000000D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240"/>
        </w:tabs>
        <w:spacing w:after="0" w:before="127"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Data Collection Method..................................................................................................</w:t>
      </w:r>
    </w:p>
    <w:p w:rsidR="00000000" w:rsidDel="00000000" w:rsidP="00000000" w:rsidRDefault="00000000" w:rsidRPr="00000000" w14:paraId="000000D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240"/>
        </w:tabs>
        <w:spacing w:after="0" w:before="126"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Data Analysis method ....................................................................................................</w:t>
      </w:r>
    </w:p>
    <w:p w:rsidR="00000000" w:rsidDel="00000000" w:rsidP="00000000" w:rsidRDefault="00000000" w:rsidRPr="00000000" w14:paraId="000000D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80"/>
        </w:tabs>
        <w:spacing w:after="0" w:before="127" w:line="240" w:lineRule="auto"/>
        <w:ind w:left="8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Findings .............................................................................................................................</w:t>
      </w:r>
    </w:p>
    <w:p w:rsidR="00000000" w:rsidDel="00000000" w:rsidP="00000000" w:rsidRDefault="00000000" w:rsidRPr="00000000" w14:paraId="000000D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240"/>
        </w:tabs>
        <w:spacing w:after="0" w:before="122"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Interview Findings .........................................................................................................</w:t>
      </w:r>
    </w:p>
    <w:p w:rsidR="00000000" w:rsidDel="00000000" w:rsidP="00000000" w:rsidRDefault="00000000" w:rsidRPr="00000000" w14:paraId="000000D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240"/>
        </w:tabs>
        <w:spacing w:after="0" w:before="127"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Case Study Findings......................................................................................................</w:t>
      </w:r>
    </w:p>
    <w:p w:rsidR="00000000" w:rsidDel="00000000" w:rsidP="00000000" w:rsidRDefault="00000000" w:rsidRPr="00000000" w14:paraId="000000D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80"/>
        </w:tabs>
        <w:spacing w:after="0" w:before="131" w:line="240" w:lineRule="auto"/>
        <w:ind w:left="8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Discussion and Interpretation of the results.........................................................................</w:t>
      </w:r>
    </w:p>
    <w:p w:rsidR="00000000" w:rsidDel="00000000" w:rsidP="00000000" w:rsidRDefault="00000000" w:rsidRPr="00000000" w14:paraId="000000D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80"/>
        </w:tabs>
        <w:spacing w:after="0" w:before="118" w:line="240" w:lineRule="auto"/>
        <w:ind w:left="8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Ethical Implications of the Research ....................................................................................</w:t>
      </w:r>
    </w:p>
    <w:p w:rsidR="00000000" w:rsidDel="00000000" w:rsidP="00000000" w:rsidRDefault="00000000" w:rsidRPr="00000000" w14:paraId="000000D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240"/>
        </w:tabs>
        <w:spacing w:after="0" w:before="122"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Crediility.........................................................................................................................</w:t>
      </w:r>
    </w:p>
    <w:p w:rsidR="00000000" w:rsidDel="00000000" w:rsidP="00000000" w:rsidRDefault="00000000" w:rsidRPr="00000000" w14:paraId="000000D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240"/>
        </w:tabs>
        <w:spacing w:after="0" w:before="126" w:line="240" w:lineRule="auto"/>
        <w:ind w:left="1240" w:right="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Transferability................................................................................................................</w:t>
      </w:r>
    </w:p>
    <w:p w:rsidR="00000000" w:rsidDel="00000000" w:rsidP="00000000" w:rsidRDefault="00000000" w:rsidRPr="00000000" w14:paraId="000000D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720"/>
        </w:tabs>
        <w:spacing w:after="0" w:before="131" w:line="240" w:lineRule="auto"/>
        <w:ind w:left="720" w:right="932" w:hanging="72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Dependability.................................................................................................................</w:t>
      </w:r>
    </w:p>
    <w:p w:rsidR="00000000" w:rsidDel="00000000" w:rsidP="00000000" w:rsidRDefault="00000000" w:rsidRPr="00000000" w14:paraId="000000D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720"/>
        </w:tabs>
        <w:spacing w:after="0" w:before="127" w:line="240" w:lineRule="auto"/>
        <w:ind w:left="720" w:right="986" w:hanging="72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Research Ethics.............................................................................................................</w:t>
      </w:r>
    </w:p>
    <w:p w:rsidR="00000000" w:rsidDel="00000000" w:rsidP="00000000" w:rsidRDefault="00000000" w:rsidRPr="00000000" w14:paraId="000000D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81"/>
        </w:tabs>
        <w:spacing w:after="0" w:before="126" w:line="345" w:lineRule="auto"/>
        <w:ind w:left="881" w:right="938" w:hanging="361"/>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Conclusion and Recommendations for Future Research .................................................... Bibliography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 w:line="240" w:lineRule="auto"/>
        <w:ind w:left="0" w:right="971"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sectPr>
          <w:type w:val="nextPage"/>
          <w:pgSz w:h="15840" w:w="12240" w:orient="portrait"/>
          <w:pgMar w:bottom="1240" w:top="1820" w:left="1280" w:right="1320" w:header="0" w:footer="1059"/>
        </w:sect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Appendix..............................................................................................................................</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E2">
      <w:pPr>
        <w:pStyle w:val="Heading1"/>
        <w:numPr>
          <w:ilvl w:val="0"/>
          <w:numId w:val="2"/>
        </w:numPr>
        <w:tabs>
          <w:tab w:val="left" w:leader="none" w:pos="371"/>
        </w:tabs>
        <w:spacing w:after="0" w:before="0" w:line="240" w:lineRule="auto"/>
        <w:ind w:left="371" w:right="0" w:hanging="211"/>
        <w:jc w:val="left"/>
        <w:rPr/>
      </w:pPr>
      <w:bookmarkStart w:colFirst="0" w:colLast="0" w:name="_heading=h.3j2qqm3" w:id="19"/>
      <w:bookmarkEnd w:id="19"/>
      <w:r w:rsidDel="00000000" w:rsidR="00000000" w:rsidRPr="00000000">
        <w:rPr>
          <w:rtl w:val="0"/>
        </w:rPr>
        <w:t xml:space="preserve">Annotated Bibliography</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4"/>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1262" w:hRule="atLeast"/>
          <w:tblHeader w:val="0"/>
        </w:trPr>
        <w:tc>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2" w:lineRule="auto"/>
              <w:ind w:left="110" w:right="91"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Baza, M., Nabil, M., Lasla, N., Fidan, K., Mahmoud, M., &amp; Abdallah, M. (2019, April). Blockchain- based firmware update scheme tailored for autonomous vehicles. In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2019 IEEE wireless communications and networking conference (WCNC)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(pp. 1-7). IEEE.</w:t>
            </w:r>
          </w:p>
        </w:tc>
      </w:tr>
      <w:tr>
        <w:trPr>
          <w:cantSplit w:val="0"/>
          <w:trHeight w:val="1257" w:hRule="atLeast"/>
          <w:tblHeader w:val="0"/>
        </w:trPr>
        <w:tc>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4"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researchers propose a “distributed firmware update scheme” for autonomous vehicles by leveraging a combination of technologies, such as blockchain and smart contracts to understand how these features contribute to increased integrity and authenticity of autonomous vehicles.</w:t>
            </w:r>
          </w:p>
        </w:tc>
      </w:tr>
    </w:tbl>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5"/>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878" w:hRule="atLeast"/>
          <w:tblHeader w:val="0"/>
        </w:trPr>
        <w:tc>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82"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Cho, S. Y., Chen, N., &amp; Hua, X. (2019, June). Developing a vehicle networking platform based on blockchain technology. In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International Conference on Blockchain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(pp. 186-201). Springer, Cham.</w:t>
            </w:r>
          </w:p>
        </w:tc>
      </w:tr>
      <w:tr>
        <w:trPr>
          <w:cantSplit w:val="0"/>
          <w:trHeight w:val="2020" w:hRule="atLeast"/>
          <w:tblHeader w:val="0"/>
        </w:trPr>
        <w:tc>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89"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article describes how the integration of blockchain technology with vehicle networking platform enables transparency in the automobile sector as payments would be carried out through a distributed ledger through a sophisticated consensus mechanism and smart contracts. The paper also focuses on the implementation of AI algorithm into blockchain to realise the full potential of data in terms of vehicle behaviour and driver behaviour.</w:t>
            </w:r>
          </w:p>
        </w:tc>
      </w:tr>
    </w:tbl>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6"/>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877" w:hRule="atLeast"/>
          <w:tblHeader w:val="0"/>
        </w:trPr>
        <w:tc>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82"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Dorri, A., Steger, M., Kanhere, S. S., &amp; Jurdak, R. (2017). Blockchain: A distributed solution to automotive security and privacy.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IEEE Communications Magazine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55</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(12), 119-125.</w:t>
            </w:r>
          </w:p>
        </w:tc>
      </w:tr>
      <w:tr>
        <w:trPr>
          <w:cantSplit w:val="0"/>
          <w:trHeight w:val="1257" w:hRule="atLeast"/>
          <w:tblHeader w:val="0"/>
        </w:trPr>
        <w:tc>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5"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article discusses the efficacy of blockchain in minimising scalability related issues in smart vehicles. It also proposes smart contracts and wireless remote updates of vehicle software as possible security solutions to prevent remote hijacking of the vehicles.</w:t>
            </w:r>
          </w:p>
        </w:tc>
      </w:tr>
    </w:tbl>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sectPr>
          <w:type w:val="nextPage"/>
          <w:pgSz w:h="15840" w:w="12240" w:orient="portrait"/>
          <w:pgMar w:bottom="1240" w:top="1820" w:left="1280" w:right="1320" w:header="0" w:footer="1059"/>
        </w:sect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165100</wp:posOffset>
                </wp:positionV>
                <wp:extent cx="5949950" cy="817880"/>
                <wp:effectExtent b="0" l="0" r="0" t="0"/>
                <wp:wrapTopAndBottom distB="0" distT="0"/>
                <wp:docPr id="16" name=""/>
                <a:graphic>
                  <a:graphicData uri="http://schemas.microsoft.com/office/word/2010/wordprocessingShape">
                    <wps:wsp>
                      <wps:cNvSpPr/>
                      <wps:cNvPr id="6" name="Shape 6"/>
                      <wps:spPr>
                        <a:xfrm>
                          <a:off x="2375788" y="3375823"/>
                          <a:ext cx="5940425" cy="808355"/>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1.0000000149011612" w:line="360"/>
                              <w:ind w:left="105" w:right="96.99999809265137" w:firstLine="105"/>
                              <w:jc w:val="both"/>
                              <w:textDirection w:val="btLr"/>
                            </w:pPr>
                            <w:r w:rsidDel="00000000" w:rsidR="00000000" w:rsidRPr="00000000">
                              <w:rPr>
                                <w:rFonts w:ascii="Times New Roman" w:cs="Times New Roman" w:eastAsia="Times New Roman" w:hAnsi="Times New Roman"/>
                                <w:b w:val="0"/>
                                <w:i w:val="0"/>
                                <w:smallCaps w:val="0"/>
                                <w:strike w:val="0"/>
                                <w:color w:val="000000"/>
                                <w:sz w:val="22"/>
                                <w:vertAlign w:val="baseline"/>
                              </w:rPr>
                              <w:t xml:space="preserve">Goehlich, V., Fournier, G., &amp; Richter, A. (2020). What can we learn from digitalisation and servitisation to shape a new mobility paradigm?. </w:t>
                            </w:r>
                            <w:r w:rsidDel="00000000" w:rsidR="00000000" w:rsidRPr="00000000">
                              <w:rPr>
                                <w:rFonts w:ascii="Times New Roman" w:cs="Times New Roman" w:eastAsia="Times New Roman" w:hAnsi="Times New Roman"/>
                                <w:b w:val="0"/>
                                <w:i w:val="1"/>
                                <w:smallCaps w:val="0"/>
                                <w:strike w:val="0"/>
                                <w:color w:val="000000"/>
                                <w:sz w:val="22"/>
                                <w:vertAlign w:val="baseline"/>
                              </w:rPr>
                              <w:t xml:space="preserve">International Journal of Business and Globalisation</w:t>
                            </w:r>
                            <w:r w:rsidDel="00000000" w:rsidR="00000000" w:rsidRPr="00000000">
                              <w:rPr>
                                <w:rFonts w:ascii="Times New Roman" w:cs="Times New Roman" w:eastAsia="Times New Roman" w:hAnsi="Times New Roman"/>
                                <w:b w:val="0"/>
                                <w:i w:val="0"/>
                                <w:smallCaps w:val="0"/>
                                <w:strike w:val="0"/>
                                <w:color w:val="000000"/>
                                <w:sz w:val="22"/>
                                <w:vertAlign w:val="baseline"/>
                              </w:rPr>
                              <w:t xml:space="preserve">, </w:t>
                            </w:r>
                            <w:r w:rsidDel="00000000" w:rsidR="00000000" w:rsidRPr="00000000">
                              <w:rPr>
                                <w:rFonts w:ascii="Times New Roman" w:cs="Times New Roman" w:eastAsia="Times New Roman" w:hAnsi="Times New Roman"/>
                                <w:b w:val="0"/>
                                <w:i w:val="1"/>
                                <w:smallCaps w:val="0"/>
                                <w:strike w:val="0"/>
                                <w:color w:val="000000"/>
                                <w:sz w:val="22"/>
                                <w:vertAlign w:val="baseline"/>
                              </w:rPr>
                              <w:t xml:space="preserve">24</w:t>
                            </w:r>
                            <w:r w:rsidDel="00000000" w:rsidR="00000000" w:rsidRPr="00000000">
                              <w:rPr>
                                <w:rFonts w:ascii="Times New Roman" w:cs="Times New Roman" w:eastAsia="Times New Roman" w:hAnsi="Times New Roman"/>
                                <w:b w:val="0"/>
                                <w:i w:val="0"/>
                                <w:smallCaps w:val="0"/>
                                <w:strike w:val="0"/>
                                <w:color w:val="000000"/>
                                <w:sz w:val="22"/>
                                <w:vertAlign w:val="baseline"/>
                              </w:rPr>
                              <w:t xml:space="preserve">(3), 296- 306.</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165100</wp:posOffset>
                </wp:positionV>
                <wp:extent cx="5949950" cy="817880"/>
                <wp:effectExtent b="0" l="0" r="0" t="0"/>
                <wp:wrapTopAndBottom distB="0" distT="0"/>
                <wp:docPr id="16"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5949950" cy="817880"/>
                        </a:xfrm>
                        <a:prstGeom prst="rect"/>
                        <a:ln/>
                      </pic:spPr>
                    </pic:pic>
                  </a:graphicData>
                </a:graphic>
              </wp:anchor>
            </w:drawing>
          </mc:Fallback>
        </mc:AlternateConten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mc:AlternateContent>
          <mc:Choice Requires="wpg">
            <w:drawing>
              <wp:inline distB="0" distT="0" distL="0" distR="0">
                <wp:extent cx="5949950" cy="1296670"/>
                <wp:effectExtent b="0" l="0" r="0" t="0"/>
                <wp:docPr id="13" name=""/>
                <a:graphic>
                  <a:graphicData uri="http://schemas.microsoft.com/office/word/2010/wordprocessingShape">
                    <wps:wsp>
                      <wps:cNvSpPr/>
                      <wps:cNvPr id="3" name="Shape 3"/>
                      <wps:spPr>
                        <a:xfrm>
                          <a:off x="2375788" y="3136428"/>
                          <a:ext cx="5940425" cy="1287145"/>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1.0000000149011612" w:line="360"/>
                              <w:ind w:left="105" w:right="98.99999618530273" w:firstLine="0"/>
                              <w:jc w:val="both"/>
                              <w:textDirection w:val="btLr"/>
                            </w:pPr>
                            <w:r w:rsidDel="00000000" w:rsidR="00000000" w:rsidRPr="00000000">
                              <w:rPr>
                                <w:rFonts w:ascii="Times New Roman" w:cs="Times New Roman" w:eastAsia="Times New Roman" w:hAnsi="Times New Roman"/>
                                <w:b w:val="0"/>
                                <w:i w:val="0"/>
                                <w:smallCaps w:val="0"/>
                                <w:strike w:val="0"/>
                                <w:color w:val="000000"/>
                                <w:sz w:val="22"/>
                                <w:vertAlign w:val="baseline"/>
                              </w:rPr>
                              <w:t xml:space="preserve">The paper sheds light on the impact of digitisation on the overall transformation of the automobile industry in terms of how conventional vehicles are being replaced with “smart, connected products” to develop new automobile consumption schemes for customers. The article also examines the value chain architecture of the automotive sector and how OEMs have been involved in rivalry to build competing vehicle eco-systems.</w:t>
                            </w:r>
                          </w:p>
                        </w:txbxContent>
                      </wps:txbx>
                      <wps:bodyPr anchorCtr="0" anchor="t" bIns="0" lIns="0" spcFirstLastPara="1" rIns="0" wrap="square" tIns="0">
                        <a:noAutofit/>
                      </wps:bodyPr>
                    </wps:wsp>
                  </a:graphicData>
                </a:graphic>
              </wp:inline>
            </w:drawing>
          </mc:Choice>
          <mc:Fallback>
            <w:drawing>
              <wp:inline distB="0" distT="0" distL="0" distR="0">
                <wp:extent cx="5949950" cy="1296670"/>
                <wp:effectExtent b="0" l="0" r="0" t="0"/>
                <wp:docPr id="13" name="image2.png"/>
                <a:graphic>
                  <a:graphicData uri="http://schemas.openxmlformats.org/drawingml/2006/picture">
                    <pic:pic>
                      <pic:nvPicPr>
                        <pic:cNvPr id="0" name="image2.png"/>
                        <pic:cNvPicPr preferRelativeResize="0"/>
                      </pic:nvPicPr>
                      <pic:blipFill>
                        <a:blip r:embed="rId11"/>
                        <a:srcRect/>
                        <a:stretch>
                          <a:fillRect/>
                        </a:stretch>
                      </pic:blipFill>
                      <pic:spPr>
                        <a:xfrm>
                          <a:off x="0" y="0"/>
                          <a:ext cx="5949950" cy="129667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7"/>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1257" w:hRule="atLeast"/>
          <w:tblHeader w:val="0"/>
        </w:trPr>
        <w:tc>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2"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Gupta, R., Tanwar, S., Kumar, N., &amp; Tyagi, S. (2020). Blockchain-based security attack resilience schemes for autonomous vehicles in industry 4.0: A systematic review.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Computers &amp; Electrical Engineering</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86</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106717.</w:t>
            </w:r>
          </w:p>
        </w:tc>
      </w:tr>
      <w:tr>
        <w:trPr>
          <w:cantSplit w:val="0"/>
          <w:trHeight w:val="1637" w:hRule="atLeast"/>
          <w:tblHeader w:val="0"/>
        </w:trPr>
        <w:tc>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7"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article highlights various challenges faced by autonomous vehicles and proposes countermeasures that can effectively prevent the cyberattacks caused to these vehicles through a block-chain based system. The researchers also discuss the architecture of integrated blockchain and autonomous vehicles to mitigate privacy concerns faced by consumers.</w:t>
            </w:r>
          </w:p>
        </w:tc>
      </w:tr>
    </w:tbl>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8"/>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1257" w:hRule="atLeast"/>
          <w:tblHeader w:val="0"/>
        </w:trPr>
        <w:tc>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7"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Karthiga, M., Nandhini, S. S., Tharsanee, R. M., Nivaashini, M., &amp; Soundariya, R. S. (2021). Blockchain for Automotive Security and Privacy with Related Use Cases. In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Transforming Cybersecurity Solutions using Blockchain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(pp. 185-214). Springer, Singapore.</w:t>
            </w:r>
          </w:p>
        </w:tc>
      </w:tr>
      <w:tr>
        <w:trPr>
          <w:cantSplit w:val="0"/>
          <w:trHeight w:val="1262" w:hRule="atLeast"/>
          <w:tblHeader w:val="0"/>
        </w:trPr>
        <w:tc>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360" w:lineRule="auto"/>
              <w:ind w:left="110" w:right="91"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articles identifies the utilisation of blockchain technology in the automotive sector, especially in terms of security, with a plethora of concerns brought in by “Car-as-a-Service” (CaaS) and “Mobility- as-a-Service” (MaaS).</w:t>
            </w:r>
          </w:p>
        </w:tc>
      </w:tr>
    </w:tbl>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9"/>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878" w:hRule="atLeast"/>
          <w:tblHeader w:val="0"/>
        </w:trPr>
        <w:tc>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82"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Khan, M., Wu, X., Xu, X., &amp; Dou, W. (2017, May). Big data challenges and opportunities in the hype of Industry 4.0. In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2017 IEEE International Conference on Communications (ICC)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(pp. 1-6). IEEE.</w:t>
            </w:r>
          </w:p>
        </w:tc>
      </w:tr>
      <w:tr>
        <w:trPr>
          <w:cantSplit w:val="0"/>
          <w:trHeight w:val="1257" w:hRule="atLeast"/>
          <w:tblHeader w:val="0"/>
        </w:trPr>
        <w:tc>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2"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 this article, the researchers provide information on Industry 4.0 and Big data, and their applications in the automobile industry. Furthermore, the paper also focuses on potential challenges caused by big data and how the automotive sector can overcome these challenges.</w:t>
            </w:r>
          </w:p>
        </w:tc>
      </w:tr>
    </w:tbl>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sectPr>
          <w:type w:val="nextPage"/>
          <w:pgSz w:h="15840" w:w="12240" w:orient="portrait"/>
          <w:pgMar w:bottom="1240" w:top="1440" w:left="1280" w:right="1320" w:header="0" w:footer="1059"/>
        </w:sect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165100</wp:posOffset>
                </wp:positionV>
                <wp:extent cx="5949950" cy="576580"/>
                <wp:effectExtent b="0" l="0" r="0" t="0"/>
                <wp:wrapTopAndBottom distB="0" distT="0"/>
                <wp:docPr id="18" name=""/>
                <a:graphic>
                  <a:graphicData uri="http://schemas.microsoft.com/office/word/2010/wordprocessingShape">
                    <wps:wsp>
                      <wps:cNvSpPr/>
                      <wps:cNvPr id="8" name="Shape 8"/>
                      <wps:spPr>
                        <a:xfrm>
                          <a:off x="2375788" y="3496473"/>
                          <a:ext cx="5940425" cy="567055"/>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6.000000238418579" w:line="360"/>
                              <w:ind w:left="105" w:right="95"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2"/>
                                <w:vertAlign w:val="baseline"/>
                              </w:rPr>
                              <w:t xml:space="preserve">Lone, A. H., &amp; Naaz, R. (2021). Applicability of Blockchain smart contracts in securing Internet and IoT: a systematic literature review. </w:t>
                            </w:r>
                            <w:r w:rsidDel="00000000" w:rsidR="00000000" w:rsidRPr="00000000">
                              <w:rPr>
                                <w:rFonts w:ascii="Times New Roman" w:cs="Times New Roman" w:eastAsia="Times New Roman" w:hAnsi="Times New Roman"/>
                                <w:b w:val="0"/>
                                <w:i w:val="1"/>
                                <w:smallCaps w:val="0"/>
                                <w:strike w:val="0"/>
                                <w:color w:val="000000"/>
                                <w:sz w:val="22"/>
                                <w:vertAlign w:val="baseline"/>
                              </w:rPr>
                              <w:t xml:space="preserve">Computer Science Review</w:t>
                            </w:r>
                            <w:r w:rsidDel="00000000" w:rsidR="00000000" w:rsidRPr="00000000">
                              <w:rPr>
                                <w:rFonts w:ascii="Times New Roman" w:cs="Times New Roman" w:eastAsia="Times New Roman" w:hAnsi="Times New Roman"/>
                                <w:b w:val="0"/>
                                <w:i w:val="0"/>
                                <w:smallCaps w:val="0"/>
                                <w:strike w:val="0"/>
                                <w:color w:val="000000"/>
                                <w:sz w:val="22"/>
                                <w:vertAlign w:val="baseline"/>
                              </w:rPr>
                              <w:t xml:space="preserve">, </w:t>
                            </w:r>
                            <w:r w:rsidDel="00000000" w:rsidR="00000000" w:rsidRPr="00000000">
                              <w:rPr>
                                <w:rFonts w:ascii="Times New Roman" w:cs="Times New Roman" w:eastAsia="Times New Roman" w:hAnsi="Times New Roman"/>
                                <w:b w:val="0"/>
                                <w:i w:val="1"/>
                                <w:smallCaps w:val="0"/>
                                <w:strike w:val="0"/>
                                <w:color w:val="000000"/>
                                <w:sz w:val="22"/>
                                <w:vertAlign w:val="baseline"/>
                              </w:rPr>
                              <w:t xml:space="preserve">39</w:t>
                            </w:r>
                            <w:r w:rsidDel="00000000" w:rsidR="00000000" w:rsidRPr="00000000">
                              <w:rPr>
                                <w:rFonts w:ascii="Times New Roman" w:cs="Times New Roman" w:eastAsia="Times New Roman" w:hAnsi="Times New Roman"/>
                                <w:b w:val="0"/>
                                <w:i w:val="0"/>
                                <w:smallCaps w:val="0"/>
                                <w:strike w:val="0"/>
                                <w:color w:val="000000"/>
                                <w:sz w:val="22"/>
                                <w:vertAlign w:val="baseline"/>
                              </w:rPr>
                              <w:t xml:space="preserve">, 100360.</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165100</wp:posOffset>
                </wp:positionV>
                <wp:extent cx="5949950" cy="576580"/>
                <wp:effectExtent b="0" l="0" r="0" t="0"/>
                <wp:wrapTopAndBottom distB="0" distT="0"/>
                <wp:docPr id="18" name="image7.png"/>
                <a:graphic>
                  <a:graphicData uri="http://schemas.openxmlformats.org/drawingml/2006/picture">
                    <pic:pic>
                      <pic:nvPicPr>
                        <pic:cNvPr id="0" name="image7.png"/>
                        <pic:cNvPicPr preferRelativeResize="0"/>
                      </pic:nvPicPr>
                      <pic:blipFill>
                        <a:blip r:embed="rId12"/>
                        <a:srcRect/>
                        <a:stretch>
                          <a:fillRect/>
                        </a:stretch>
                      </pic:blipFill>
                      <pic:spPr>
                        <a:xfrm>
                          <a:off x="0" y="0"/>
                          <a:ext cx="5949950" cy="576580"/>
                        </a:xfrm>
                        <a:prstGeom prst="rect"/>
                        <a:ln/>
                      </pic:spPr>
                    </pic:pic>
                  </a:graphicData>
                </a:graphic>
              </wp:anchor>
            </w:drawing>
          </mc:Fallback>
        </mc:AlternateConten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mc:AlternateContent>
          <mc:Choice Requires="wpg">
            <w:drawing>
              <wp:inline distB="0" distT="0" distL="0" distR="0">
                <wp:extent cx="5949950" cy="814705"/>
                <wp:effectExtent b="0" l="0" r="0" t="0"/>
                <wp:docPr id="15" name=""/>
                <a:graphic>
                  <a:graphicData uri="http://schemas.microsoft.com/office/word/2010/wordprocessingShape">
                    <wps:wsp>
                      <wps:cNvSpPr/>
                      <wps:cNvPr id="5" name="Shape 5"/>
                      <wps:spPr>
                        <a:xfrm>
                          <a:off x="2375788" y="3377410"/>
                          <a:ext cx="5940425" cy="80518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1.0000000149011612" w:line="360"/>
                              <w:ind w:left="105" w:right="101.00000381469727" w:firstLine="0"/>
                              <w:jc w:val="both"/>
                              <w:textDirection w:val="btLr"/>
                            </w:pPr>
                            <w:r w:rsidDel="00000000" w:rsidR="00000000" w:rsidRPr="00000000">
                              <w:rPr>
                                <w:rFonts w:ascii="Times New Roman" w:cs="Times New Roman" w:eastAsia="Times New Roman" w:hAnsi="Times New Roman"/>
                                <w:b w:val="0"/>
                                <w:i w:val="0"/>
                                <w:smallCaps w:val="0"/>
                                <w:strike w:val="0"/>
                                <w:color w:val="000000"/>
                                <w:sz w:val="22"/>
                                <w:vertAlign w:val="baseline"/>
                              </w:rPr>
                              <w:t xml:space="preserve">The article presents certain challenges confronted during the integration of “Blockchain smart contracts” with the “Internet of Things” and highlight the lacking of adequate descriptive review in terms of how smart contracts can be secured in the Internet.</w:t>
                            </w:r>
                          </w:p>
                        </w:txbxContent>
                      </wps:txbx>
                      <wps:bodyPr anchorCtr="0" anchor="t" bIns="0" lIns="0" spcFirstLastPara="1" rIns="0" wrap="square" tIns="0">
                        <a:noAutofit/>
                      </wps:bodyPr>
                    </wps:wsp>
                  </a:graphicData>
                </a:graphic>
              </wp:inline>
            </w:drawing>
          </mc:Choice>
          <mc:Fallback>
            <w:drawing>
              <wp:inline distB="0" distT="0" distL="0" distR="0">
                <wp:extent cx="5949950" cy="814705"/>
                <wp:effectExtent b="0" l="0" r="0" t="0"/>
                <wp:docPr id="15" name="image4.png"/>
                <a:graphic>
                  <a:graphicData uri="http://schemas.openxmlformats.org/drawingml/2006/picture">
                    <pic:pic>
                      <pic:nvPicPr>
                        <pic:cNvPr id="0" name="image4.png"/>
                        <pic:cNvPicPr preferRelativeResize="0"/>
                      </pic:nvPicPr>
                      <pic:blipFill>
                        <a:blip r:embed="rId13"/>
                        <a:srcRect/>
                        <a:stretch>
                          <a:fillRect/>
                        </a:stretch>
                      </pic:blipFill>
                      <pic:spPr>
                        <a:xfrm>
                          <a:off x="0" y="0"/>
                          <a:ext cx="5949950" cy="81470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10"/>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1262" w:hRule="atLeast"/>
          <w:tblHeader w:val="0"/>
        </w:trPr>
        <w:tc>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2" w:lineRule="auto"/>
              <w:ind w:left="110" w:right="9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Morris, D., Madzudzo, G., &amp; Garcia-Perez, A. (2018). Cybersecurity and the auto industry: the growing challenges presented by connected cars.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International journal of automotive technology and management</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18</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105-118.</w:t>
            </w:r>
          </w:p>
        </w:tc>
      </w:tr>
      <w:tr>
        <w:trPr>
          <w:cantSplit w:val="0"/>
          <w:trHeight w:val="1257" w:hRule="atLeast"/>
          <w:tblHeader w:val="0"/>
        </w:trPr>
        <w:tc>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4"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article provides an overview of various threats specific to automobiles and possible solutions to prevent these threats. It also sheds light on cybersecurity defences and outlines plausible reasons as to why automobile industry should invest in cybersecurity defences.</w:t>
            </w:r>
          </w:p>
        </w:tc>
      </w:tr>
    </w:tbl>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11"/>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1257" w:hRule="atLeast"/>
          <w:tblHeader w:val="0"/>
        </w:trPr>
        <w:tc>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9"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Nizamuddin, N., &amp; Abugabah, A. (2021). Blockchain for automotive: An insight towards the IPFS blockchain-based auto insurance sector. </w:t>
            </w:r>
            <w:r w:rsidDel="00000000" w:rsidR="00000000" w:rsidRPr="00000000">
              <w:rPr>
                <w:rFonts w:ascii="Times New Roman" w:cs="Times New Roman" w:eastAsia="Times New Roman" w:hAnsi="Times New Roman"/>
                <w:b w:val="0"/>
                <w:i w:val="1"/>
                <w:smallCaps w:val="0"/>
                <w:strike w:val="0"/>
                <w:color w:val="212121"/>
                <w:sz w:val="22"/>
                <w:szCs w:val="22"/>
                <w:u w:val="none"/>
                <w:shd w:fill="auto" w:val="clear"/>
                <w:vertAlign w:val="baseline"/>
                <w:rtl w:val="0"/>
              </w:rPr>
              <w:t xml:space="preserve">International Journal of Electrical &amp; Computer Engineering (2088-8708)</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212121"/>
                <w:sz w:val="22"/>
                <w:szCs w:val="22"/>
                <w:u w:val="none"/>
                <w:shd w:fill="auto" w:val="clear"/>
                <w:vertAlign w:val="baseline"/>
                <w:rtl w:val="0"/>
              </w:rPr>
              <w:t xml:space="preserve">11</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(3).</w:t>
            </w:r>
            <w:r w:rsidDel="00000000" w:rsidR="00000000" w:rsidRPr="00000000">
              <w:rPr>
                <w:rtl w:val="0"/>
              </w:rPr>
            </w:r>
          </w:p>
        </w:tc>
      </w:tr>
      <w:tr>
        <w:trPr>
          <w:cantSplit w:val="0"/>
          <w:trHeight w:val="1641" w:hRule="atLeast"/>
          <w:tblHeader w:val="0"/>
        </w:trPr>
        <w:tc>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2" w:lineRule="auto"/>
              <w:ind w:left="110" w:right="9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This article presents an overview of a “blockchain-based framework” that facilitates the vehicle insurance sector in settling claims through automatic payments and further sheds light on certain features of blockchain technology in terms of how they play an important role in decentralising the overall ecosystem of autonomous vehicles.</w:t>
            </w:r>
            <w:r w:rsidDel="00000000" w:rsidR="00000000" w:rsidRPr="00000000">
              <w:rPr>
                <w:rtl w:val="0"/>
              </w:rPr>
            </w:r>
          </w:p>
        </w:tc>
      </w:tr>
    </w:tbl>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12"/>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1257" w:hRule="atLeast"/>
          <w:tblHeader w:val="0"/>
        </w:trPr>
        <w:tc>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Ogée, A., &amp; Guinard, D. (2020, February 8). </w:t>
            </w:r>
            <w:r w:rsidDel="00000000" w:rsidR="00000000" w:rsidRPr="00000000">
              <w:rPr>
                <w:rFonts w:ascii="Times New Roman" w:cs="Times New Roman" w:eastAsia="Times New Roman" w:hAnsi="Times New Roman"/>
                <w:b w:val="0"/>
                <w:i w:val="1"/>
                <w:smallCaps w:val="0"/>
                <w:strike w:val="0"/>
                <w:color w:val="212121"/>
                <w:sz w:val="22"/>
                <w:szCs w:val="22"/>
                <w:u w:val="none"/>
                <w:shd w:fill="auto" w:val="clear"/>
                <w:vertAlign w:val="baseline"/>
                <w:rtl w:val="0"/>
              </w:rPr>
              <w:t xml:space="preserve">Blockchain is not a magic bullet for security. Can we trust it? </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World Economic Forum. Retrieved June 3, 2022, from https://</w:t>
            </w:r>
            <w:hyperlink r:id="rId14">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www.weforum.org/agenda/2019/08/blockchain-security-trust/</w:t>
              </w:r>
            </w:hyperlink>
            <w:r w:rsidDel="00000000" w:rsidR="00000000" w:rsidRPr="00000000">
              <w:rPr>
                <w:rtl w:val="0"/>
              </w:rPr>
            </w:r>
          </w:p>
        </w:tc>
      </w:tr>
      <w:tr>
        <w:trPr>
          <w:cantSplit w:val="0"/>
          <w:trHeight w:val="1257" w:hRule="atLeast"/>
          <w:tblHeader w:val="0"/>
        </w:trPr>
        <w:tc>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87"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The article underscores the future of blockchain technology and ascertains its strategic business value for the automobile sector. Besides emphasising on the safety concerns of the blockchain technology, the authors also propose necessary measures to overcome these concerns.</w:t>
            </w:r>
            <w:r w:rsidDel="00000000" w:rsidR="00000000" w:rsidRPr="00000000">
              <w:rPr>
                <w:rtl w:val="0"/>
              </w:rPr>
            </w:r>
          </w:p>
        </w:tc>
      </w:tr>
    </w:tbl>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sectPr>
          <w:type w:val="nextPage"/>
          <w:pgSz w:h="15840" w:w="12240" w:orient="portrait"/>
          <w:pgMar w:bottom="1240" w:top="1440" w:left="1280" w:right="1320" w:header="0" w:footer="1059"/>
        </w:sect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165100</wp:posOffset>
                </wp:positionV>
                <wp:extent cx="5949950" cy="577215"/>
                <wp:effectExtent b="0" l="0" r="0" t="0"/>
                <wp:wrapTopAndBottom distB="0" distT="0"/>
                <wp:docPr id="19" name=""/>
                <a:graphic>
                  <a:graphicData uri="http://schemas.microsoft.com/office/word/2010/wordprocessingShape">
                    <wps:wsp>
                      <wps:cNvSpPr/>
                      <wps:cNvPr id="9" name="Shape 9"/>
                      <wps:spPr>
                        <a:xfrm>
                          <a:off x="2375788" y="3496155"/>
                          <a:ext cx="5940425" cy="56769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1.0000000149011612" w:line="364.0000247955322"/>
                              <w:ind w:left="105" w:right="95" w:firstLine="0"/>
                              <w:jc w:val="left"/>
                              <w:textDirection w:val="btLr"/>
                            </w:pPr>
                            <w:r w:rsidDel="00000000" w:rsidR="00000000" w:rsidRPr="00000000">
                              <w:rPr>
                                <w:rFonts w:ascii="Times New Roman" w:cs="Times New Roman" w:eastAsia="Times New Roman" w:hAnsi="Times New Roman"/>
                                <w:b w:val="0"/>
                                <w:i w:val="0"/>
                                <w:smallCaps w:val="0"/>
                                <w:strike w:val="0"/>
                                <w:color w:val="212121"/>
                                <w:sz w:val="22"/>
                                <w:vertAlign w:val="baseline"/>
                              </w:rPr>
                              <w:t xml:space="preserve">Oham, C., Michelin, R. A., Jurdak, R., Kanhere, S. S., &amp; Jha, S. (2021). B-FERL: Blockchain based framework for securing smart vehicles. </w:t>
                            </w:r>
                            <w:r w:rsidDel="00000000" w:rsidR="00000000" w:rsidRPr="00000000">
                              <w:rPr>
                                <w:rFonts w:ascii="Times New Roman" w:cs="Times New Roman" w:eastAsia="Times New Roman" w:hAnsi="Times New Roman"/>
                                <w:b w:val="0"/>
                                <w:i w:val="1"/>
                                <w:smallCaps w:val="0"/>
                                <w:strike w:val="0"/>
                                <w:color w:val="000000"/>
                                <w:sz w:val="22"/>
                                <w:vertAlign w:val="baseline"/>
                              </w:rPr>
                              <w:t xml:space="preserve">Information Processing &amp; Management</w:t>
                            </w:r>
                            <w:r w:rsidDel="00000000" w:rsidR="00000000" w:rsidRPr="00000000">
                              <w:rPr>
                                <w:rFonts w:ascii="Times New Roman" w:cs="Times New Roman" w:eastAsia="Times New Roman" w:hAnsi="Times New Roman"/>
                                <w:b w:val="0"/>
                                <w:i w:val="0"/>
                                <w:smallCaps w:val="0"/>
                                <w:strike w:val="0"/>
                                <w:color w:val="000000"/>
                                <w:sz w:val="22"/>
                                <w:vertAlign w:val="baseline"/>
                              </w:rPr>
                              <w:t xml:space="preserve">, </w:t>
                            </w:r>
                            <w:r w:rsidDel="00000000" w:rsidR="00000000" w:rsidRPr="00000000">
                              <w:rPr>
                                <w:rFonts w:ascii="Times New Roman" w:cs="Times New Roman" w:eastAsia="Times New Roman" w:hAnsi="Times New Roman"/>
                                <w:b w:val="0"/>
                                <w:i w:val="1"/>
                                <w:smallCaps w:val="0"/>
                                <w:strike w:val="0"/>
                                <w:color w:val="000000"/>
                                <w:sz w:val="22"/>
                                <w:vertAlign w:val="baseline"/>
                              </w:rPr>
                              <w:t xml:space="preserve">58</w:t>
                            </w:r>
                            <w:r w:rsidDel="00000000" w:rsidR="00000000" w:rsidRPr="00000000">
                              <w:rPr>
                                <w:rFonts w:ascii="Times New Roman" w:cs="Times New Roman" w:eastAsia="Times New Roman" w:hAnsi="Times New Roman"/>
                                <w:b w:val="0"/>
                                <w:i w:val="0"/>
                                <w:smallCaps w:val="0"/>
                                <w:strike w:val="0"/>
                                <w:color w:val="000000"/>
                                <w:sz w:val="22"/>
                                <w:vertAlign w:val="baseline"/>
                              </w:rPr>
                              <w:t xml:space="preserve">(1), 102426.</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165100</wp:posOffset>
                </wp:positionV>
                <wp:extent cx="5949950" cy="577215"/>
                <wp:effectExtent b="0" l="0" r="0" t="0"/>
                <wp:wrapTopAndBottom distB="0" distT="0"/>
                <wp:docPr id="19" name="image8.png"/>
                <a:graphic>
                  <a:graphicData uri="http://schemas.openxmlformats.org/drawingml/2006/picture">
                    <pic:pic>
                      <pic:nvPicPr>
                        <pic:cNvPr id="0" name="image8.png"/>
                        <pic:cNvPicPr preferRelativeResize="0"/>
                      </pic:nvPicPr>
                      <pic:blipFill>
                        <a:blip r:embed="rId15"/>
                        <a:srcRect/>
                        <a:stretch>
                          <a:fillRect/>
                        </a:stretch>
                      </pic:blipFill>
                      <pic:spPr>
                        <a:xfrm>
                          <a:off x="0" y="0"/>
                          <a:ext cx="5949950" cy="577215"/>
                        </a:xfrm>
                        <a:prstGeom prst="rect"/>
                        <a:ln/>
                      </pic:spPr>
                    </pic:pic>
                  </a:graphicData>
                </a:graphic>
              </wp:anchor>
            </w:drawing>
          </mc:Fallback>
        </mc:AlternateConten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mc:AlternateContent>
          <mc:Choice Requires="wpg">
            <w:drawing>
              <wp:inline distB="0" distT="0" distL="0" distR="0">
                <wp:extent cx="5949950" cy="1055369"/>
                <wp:effectExtent b="0" l="0" r="0" t="0"/>
                <wp:docPr id="17" name=""/>
                <a:graphic>
                  <a:graphicData uri="http://schemas.microsoft.com/office/word/2010/wordprocessingShape">
                    <wps:wsp>
                      <wps:cNvSpPr/>
                      <wps:cNvPr id="7" name="Shape 7"/>
                      <wps:spPr>
                        <a:xfrm>
                          <a:off x="2375788" y="3257078"/>
                          <a:ext cx="5940425" cy="1045844"/>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1.0000000149011612" w:line="360"/>
                              <w:ind w:left="105" w:right="101.99999809265137" w:firstLine="0"/>
                              <w:jc w:val="both"/>
                              <w:textDirection w:val="btLr"/>
                            </w:pPr>
                            <w:r w:rsidDel="00000000" w:rsidR="00000000" w:rsidRPr="00000000">
                              <w:rPr>
                                <w:rFonts w:ascii="Times New Roman" w:cs="Times New Roman" w:eastAsia="Times New Roman" w:hAnsi="Times New Roman"/>
                                <w:b w:val="0"/>
                                <w:i w:val="0"/>
                                <w:smallCaps w:val="0"/>
                                <w:strike w:val="0"/>
                                <w:color w:val="212121"/>
                                <w:sz w:val="22"/>
                                <w:vertAlign w:val="baseline"/>
                              </w:rPr>
                              <w:t xml:space="preserve">The article proposes a “blockchain based framework” to secure smart vehicles from falling prey to malicious attacks. The authors propose a “challenge exchange data exchange” system to safeguard the privacy of smart vehicles in such a way that only permissioned users can exchange information over the network.</w:t>
                            </w:r>
                          </w:p>
                        </w:txbxContent>
                      </wps:txbx>
                      <wps:bodyPr anchorCtr="0" anchor="t" bIns="0" lIns="0" spcFirstLastPara="1" rIns="0" wrap="square" tIns="0">
                        <a:noAutofit/>
                      </wps:bodyPr>
                    </wps:wsp>
                  </a:graphicData>
                </a:graphic>
              </wp:inline>
            </w:drawing>
          </mc:Choice>
          <mc:Fallback>
            <w:drawing>
              <wp:inline distB="0" distT="0" distL="0" distR="0">
                <wp:extent cx="5949950" cy="1055369"/>
                <wp:effectExtent b="0" l="0" r="0" t="0"/>
                <wp:docPr id="17" name="image6.png"/>
                <a:graphic>
                  <a:graphicData uri="http://schemas.openxmlformats.org/drawingml/2006/picture">
                    <pic:pic>
                      <pic:nvPicPr>
                        <pic:cNvPr id="0" name="image6.png"/>
                        <pic:cNvPicPr preferRelativeResize="0"/>
                      </pic:nvPicPr>
                      <pic:blipFill>
                        <a:blip r:embed="rId16"/>
                        <a:srcRect/>
                        <a:stretch>
                          <a:fillRect/>
                        </a:stretch>
                      </pic:blipFill>
                      <pic:spPr>
                        <a:xfrm>
                          <a:off x="0" y="0"/>
                          <a:ext cx="5949950" cy="1055369"/>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13"/>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883" w:hRule="atLeast"/>
          <w:tblHeader w:val="0"/>
        </w:trPr>
        <w:tc>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360" w:lineRule="auto"/>
              <w:ind w:left="110" w:right="82"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Ordóñez, F., &amp; Dessouky, M. M. (2017). Dynamic ridesharing. In </w:t>
            </w:r>
            <w:r w:rsidDel="00000000" w:rsidR="00000000" w:rsidRPr="00000000">
              <w:rPr>
                <w:rFonts w:ascii="Times New Roman" w:cs="Times New Roman" w:eastAsia="Times New Roman" w:hAnsi="Times New Roman"/>
                <w:b w:val="0"/>
                <w:i w:val="1"/>
                <w:smallCaps w:val="0"/>
                <w:strike w:val="0"/>
                <w:color w:val="212121"/>
                <w:sz w:val="22"/>
                <w:szCs w:val="22"/>
                <w:u w:val="none"/>
                <w:shd w:fill="auto" w:val="clear"/>
                <w:vertAlign w:val="baseline"/>
                <w:rtl w:val="0"/>
              </w:rPr>
              <w:t xml:space="preserve">Leading developments from INFORMS communities </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(pp. 212-236). INFORMS.</w:t>
            </w:r>
            <w:r w:rsidDel="00000000" w:rsidR="00000000" w:rsidRPr="00000000">
              <w:rPr>
                <w:rtl w:val="0"/>
              </w:rPr>
            </w:r>
          </w:p>
        </w:tc>
      </w:tr>
      <w:tr>
        <w:trPr>
          <w:cantSplit w:val="0"/>
          <w:trHeight w:val="1637" w:hRule="atLeast"/>
          <w:tblHeader w:val="0"/>
        </w:trPr>
        <w:tc>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5"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The article showcases r</w:t>
            </w:r>
            <w:r w:rsidDel="00000000" w:rsidR="00000000" w:rsidRPr="00000000">
              <w:rPr>
                <w:rFonts w:ascii="Times New Roman" w:cs="Times New Roman" w:eastAsia="Times New Roman" w:hAnsi="Times New Roman"/>
                <w:b w:val="0"/>
                <w:i w:val="0"/>
                <w:smallCaps w:val="0"/>
                <w:strike w:val="0"/>
                <w:color w:val="1f2124"/>
                <w:sz w:val="22"/>
                <w:szCs w:val="22"/>
                <w:u w:val="none"/>
                <w:shd w:fill="auto" w:val="clear"/>
                <w:vertAlign w:val="baseline"/>
                <w:rtl w:val="0"/>
              </w:rPr>
              <w:t xml:space="preserve">ecent technological progress in the automobile industry in terms of how the features of vehicles are enhanced with computational capacities to facilitate new experiences for passengers.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Besides presenting the benefits and challenges of ridesharing, the paper also explains the concept of dynamic ridesharing and how it is different when compared to conventional ridesharing.</w:t>
            </w:r>
          </w:p>
        </w:tc>
      </w:tr>
    </w:tbl>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14"/>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1257" w:hRule="atLeast"/>
          <w:tblHeader w:val="0"/>
        </w:trPr>
        <w:tc>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89"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Reddy, K. R. K., Gunasekaran, A., Kalpana, P., Sreedharan, V. R., &amp; Kumar, S. A. (2021). Developing a blockchain framework for the automotive supply chain: A systematic review. </w:t>
            </w:r>
            <w:r w:rsidDel="00000000" w:rsidR="00000000" w:rsidRPr="00000000">
              <w:rPr>
                <w:rFonts w:ascii="Times New Roman" w:cs="Times New Roman" w:eastAsia="Times New Roman" w:hAnsi="Times New Roman"/>
                <w:b w:val="0"/>
                <w:i w:val="1"/>
                <w:smallCaps w:val="0"/>
                <w:strike w:val="0"/>
                <w:color w:val="212121"/>
                <w:sz w:val="22"/>
                <w:szCs w:val="22"/>
                <w:u w:val="none"/>
                <w:shd w:fill="auto" w:val="clear"/>
                <w:vertAlign w:val="baseline"/>
                <w:rtl w:val="0"/>
              </w:rPr>
              <w:t xml:space="preserve">Computers &amp; Industrial Engineering</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212121"/>
                <w:sz w:val="22"/>
                <w:szCs w:val="22"/>
                <w:u w:val="none"/>
                <w:shd w:fill="auto" w:val="clear"/>
                <w:vertAlign w:val="baseline"/>
                <w:rtl w:val="0"/>
              </w:rPr>
              <w:t xml:space="preserve">157</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 107334.</w:t>
            </w:r>
            <w:r w:rsidDel="00000000" w:rsidR="00000000" w:rsidRPr="00000000">
              <w:rPr>
                <w:rtl w:val="0"/>
              </w:rPr>
            </w:r>
          </w:p>
        </w:tc>
      </w:tr>
      <w:tr>
        <w:trPr>
          <w:cantSplit w:val="0"/>
          <w:trHeight w:val="1261" w:hRule="atLeast"/>
          <w:tblHeader w:val="0"/>
        </w:trPr>
        <w:tc>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2" w:lineRule="auto"/>
              <w:ind w:left="110" w:right="97"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The researchers suggest blockchain technology as an effective framework to tackle the volatilities of the “automotive supply chain” and establish a streamlined process to prevent the crippling effect of the supply chain.</w:t>
            </w:r>
            <w:r w:rsidDel="00000000" w:rsidR="00000000" w:rsidRPr="00000000">
              <w:rPr>
                <w:rtl w:val="0"/>
              </w:rPr>
            </w:r>
          </w:p>
        </w:tc>
      </w:tr>
    </w:tbl>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15"/>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1257" w:hRule="atLeast"/>
          <w:tblHeader w:val="0"/>
        </w:trPr>
        <w:tc>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5"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Saldamli, G., Karunakaran, K., Vijaykumar, V. K., Pan, W., Puttarevaiah, S., &amp; Ertaul, L. (2020, April). Securing car data and analytics using blockchain. In </w:t>
            </w:r>
            <w:r w:rsidDel="00000000" w:rsidR="00000000" w:rsidRPr="00000000">
              <w:rPr>
                <w:rFonts w:ascii="Times New Roman" w:cs="Times New Roman" w:eastAsia="Times New Roman" w:hAnsi="Times New Roman"/>
                <w:b w:val="0"/>
                <w:i w:val="1"/>
                <w:smallCaps w:val="0"/>
                <w:strike w:val="0"/>
                <w:color w:val="212121"/>
                <w:sz w:val="22"/>
                <w:szCs w:val="22"/>
                <w:u w:val="none"/>
                <w:shd w:fill="auto" w:val="clear"/>
                <w:vertAlign w:val="baseline"/>
                <w:rtl w:val="0"/>
              </w:rPr>
              <w:t xml:space="preserve">2020 Seventh International Conference on Software Defined Systems (SDS) </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(pp. 153-159). IEEE.</w:t>
            </w:r>
            <w:r w:rsidDel="00000000" w:rsidR="00000000" w:rsidRPr="00000000">
              <w:rPr>
                <w:rtl w:val="0"/>
              </w:rPr>
            </w:r>
          </w:p>
        </w:tc>
      </w:tr>
      <w:tr>
        <w:trPr>
          <w:cantSplit w:val="0"/>
          <w:trHeight w:val="1257" w:hRule="atLeast"/>
          <w:tblHeader w:val="0"/>
        </w:trPr>
        <w:tc>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9"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The article proposes blockchain enabled solutions to counteract data tampering and falsified car records. The researchers discuss how data ports can be integrated to IoT modules to collect information on vehicle telemetric, driving behaviour, and further store these data on the blockchain.</w:t>
            </w:r>
            <w:r w:rsidDel="00000000" w:rsidR="00000000" w:rsidRPr="00000000">
              <w:rPr>
                <w:rtl w:val="0"/>
              </w:rPr>
            </w:r>
          </w:p>
        </w:tc>
      </w:tr>
    </w:tbl>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sectPr>
          <w:type w:val="nextPage"/>
          <w:pgSz w:h="15840" w:w="12240" w:orient="portrait"/>
          <w:pgMar w:bottom="1240" w:top="1440" w:left="1280" w:right="1320" w:header="0" w:footer="1059"/>
        </w:sect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165100</wp:posOffset>
                </wp:positionV>
                <wp:extent cx="5949950" cy="500380"/>
                <wp:effectExtent b="0" l="0" r="0" t="0"/>
                <wp:wrapTopAndBottom distB="0" distT="0"/>
                <wp:docPr id="21" name=""/>
                <a:graphic>
                  <a:graphicData uri="http://schemas.microsoft.com/office/word/2010/wordprocessingShape">
                    <wps:wsp>
                      <wps:cNvSpPr/>
                      <wps:cNvPr id="11" name="Shape 11"/>
                      <wps:spPr>
                        <a:xfrm>
                          <a:off x="2375788" y="3534573"/>
                          <a:ext cx="5940425" cy="490855"/>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4.000000059604645" w:line="360"/>
                              <w:ind w:left="105" w:right="95" w:firstLine="0"/>
                              <w:jc w:val="left"/>
                              <w:textDirection w:val="btLr"/>
                            </w:pPr>
                            <w:r w:rsidDel="00000000" w:rsidR="00000000" w:rsidRPr="00000000">
                              <w:rPr>
                                <w:rFonts w:ascii="Times New Roman" w:cs="Times New Roman" w:eastAsia="Times New Roman" w:hAnsi="Times New Roman"/>
                                <w:b w:val="0"/>
                                <w:i w:val="0"/>
                                <w:smallCaps w:val="0"/>
                                <w:strike w:val="0"/>
                                <w:color w:val="212121"/>
                                <w:sz w:val="22"/>
                                <w:vertAlign w:val="baseline"/>
                              </w:rPr>
                              <w:t xml:space="preserve">Strugar, D., Hussain, R., Mazzara, M., Rivera, V., Afanasyev, I., &amp; Lee, J. (2019, March). An architecture for distributed ledger-based M2M auditing for electric autonomous vehicles. In </w:t>
                            </w:r>
                            <w:r w:rsidDel="00000000" w:rsidR="00000000" w:rsidRPr="00000000">
                              <w:rPr>
                                <w:rFonts w:ascii="Times New Roman" w:cs="Times New Roman" w:eastAsia="Times New Roman" w:hAnsi="Times New Roman"/>
                                <w:b w:val="0"/>
                                <w:i w:val="1"/>
                                <w:smallCaps w:val="0"/>
                                <w:strike w:val="0"/>
                                <w:color w:val="212121"/>
                                <w:sz w:val="22"/>
                                <w:vertAlign w:val="baseline"/>
                              </w:rPr>
                              <w:t xml:space="preserve">Workshops of the</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165100</wp:posOffset>
                </wp:positionV>
                <wp:extent cx="5949950" cy="500380"/>
                <wp:effectExtent b="0" l="0" r="0" t="0"/>
                <wp:wrapTopAndBottom distB="0" distT="0"/>
                <wp:docPr id="21" name="image10.png"/>
                <a:graphic>
                  <a:graphicData uri="http://schemas.openxmlformats.org/drawingml/2006/picture">
                    <pic:pic>
                      <pic:nvPicPr>
                        <pic:cNvPr id="0" name="image10.png"/>
                        <pic:cNvPicPr preferRelativeResize="0"/>
                      </pic:nvPicPr>
                      <pic:blipFill>
                        <a:blip r:embed="rId17"/>
                        <a:srcRect/>
                        <a:stretch>
                          <a:fillRect/>
                        </a:stretch>
                      </pic:blipFill>
                      <pic:spPr>
                        <a:xfrm>
                          <a:off x="0" y="0"/>
                          <a:ext cx="5949950" cy="500380"/>
                        </a:xfrm>
                        <a:prstGeom prst="rect"/>
                        <a:ln/>
                      </pic:spPr>
                    </pic:pic>
                  </a:graphicData>
                </a:graphic>
              </wp:anchor>
            </w:drawing>
          </mc:Fallback>
        </mc:AlternateConten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16"/>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878" w:hRule="atLeast"/>
          <w:tblHeader w:val="0"/>
        </w:trPr>
        <w:tc>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82"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212121"/>
                <w:sz w:val="22"/>
                <w:szCs w:val="22"/>
                <w:u w:val="none"/>
                <w:shd w:fill="auto" w:val="clear"/>
                <w:vertAlign w:val="baseline"/>
                <w:rtl w:val="0"/>
              </w:rPr>
              <w:t xml:space="preserve">International Conference on Advanced Information Networking and Applications </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(pp. 116-128). Springer, Cham.</w:t>
            </w:r>
            <w:r w:rsidDel="00000000" w:rsidR="00000000" w:rsidRPr="00000000">
              <w:rPr>
                <w:rtl w:val="0"/>
              </w:rPr>
            </w:r>
          </w:p>
        </w:tc>
      </w:tr>
      <w:tr>
        <w:trPr>
          <w:cantSplit w:val="0"/>
          <w:trHeight w:val="1262" w:hRule="atLeast"/>
          <w:tblHeader w:val="0"/>
        </w:trPr>
        <w:tc>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The article proposes “Distributed Ledger Technology” as an effective solution to fill the existing gaps in the billing framework for “electric autonomous vehicles”. The researchers also address a plethora of transportation issues, such as traffic congestion, GHG emissions, location privacy concerns, and so forth.</w:t>
            </w:r>
            <w:r w:rsidDel="00000000" w:rsidR="00000000" w:rsidRPr="00000000">
              <w:rPr>
                <w:rtl w:val="0"/>
              </w:rPr>
            </w:r>
          </w:p>
        </w:tc>
      </w:tr>
    </w:tbl>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17"/>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1257" w:hRule="atLeast"/>
          <w:tblHeader w:val="0"/>
        </w:trPr>
        <w:tc>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Tripathi, G., Ahad, M. A., &amp; Sathiyanarayanan, M. (2019, December). The role of blockchain in internet of vehicles (IoV): Issues, challenges and opportunities. In </w:t>
            </w:r>
            <w:r w:rsidDel="00000000" w:rsidR="00000000" w:rsidRPr="00000000">
              <w:rPr>
                <w:rFonts w:ascii="Times New Roman" w:cs="Times New Roman" w:eastAsia="Times New Roman" w:hAnsi="Times New Roman"/>
                <w:b w:val="0"/>
                <w:i w:val="1"/>
                <w:smallCaps w:val="0"/>
                <w:strike w:val="0"/>
                <w:color w:val="212121"/>
                <w:sz w:val="22"/>
                <w:szCs w:val="22"/>
                <w:u w:val="none"/>
                <w:shd w:fill="auto" w:val="clear"/>
                <w:vertAlign w:val="baseline"/>
                <w:rtl w:val="0"/>
              </w:rPr>
              <w:t xml:space="preserve">2019 International Conference on contemporary Computing and Informatics (IC3I) </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(pp. 26-31). IEEE.</w:t>
            </w:r>
            <w:r w:rsidDel="00000000" w:rsidR="00000000" w:rsidRPr="00000000">
              <w:rPr>
                <w:rtl w:val="0"/>
              </w:rPr>
            </w:r>
          </w:p>
        </w:tc>
      </w:tr>
      <w:tr>
        <w:trPr>
          <w:cantSplit w:val="0"/>
          <w:trHeight w:val="2016" w:hRule="atLeast"/>
          <w:tblHeader w:val="0"/>
        </w:trPr>
        <w:tc>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2"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This paper focuses on the current state of “Internet of Vehicles” in terms of the various challenges confronted by automobile manufacturers as well as consumers. Furthermore, it also focuses on the integration of blockchain technology and the “Internet of Things” in the scenario of urban transportation. The article also provides an overview of various issues, opportunities and challenges related to the blockchain technology.</w:t>
            </w:r>
            <w:r w:rsidDel="00000000" w:rsidR="00000000" w:rsidRPr="00000000">
              <w:rPr>
                <w:rtl w:val="0"/>
              </w:rPr>
            </w:r>
          </w:p>
        </w:tc>
      </w:tr>
    </w:tbl>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18"/>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1262" w:hRule="atLeast"/>
          <w:tblHeader w:val="0"/>
        </w:trPr>
        <w:tc>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2" w:lineRule="auto"/>
              <w:ind w:left="110" w:right="92"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Wang, S., Ouyang, L., Yuan, Y., Ni, X., Han, X., &amp; Wang, F. Y. (2019). Blockchain-enabled smart contracts: architecture, applications, and future trends. </w:t>
            </w:r>
            <w:r w:rsidDel="00000000" w:rsidR="00000000" w:rsidRPr="00000000">
              <w:rPr>
                <w:rFonts w:ascii="Times New Roman" w:cs="Times New Roman" w:eastAsia="Times New Roman" w:hAnsi="Times New Roman"/>
                <w:b w:val="0"/>
                <w:i w:val="1"/>
                <w:smallCaps w:val="0"/>
                <w:strike w:val="0"/>
                <w:color w:val="212121"/>
                <w:sz w:val="22"/>
                <w:szCs w:val="22"/>
                <w:u w:val="none"/>
                <w:shd w:fill="auto" w:val="clear"/>
                <w:vertAlign w:val="baseline"/>
                <w:rtl w:val="0"/>
              </w:rPr>
              <w:t xml:space="preserve">IEEE Transactions on Systems, Man, and Cybernetics: Systems</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212121"/>
                <w:sz w:val="22"/>
                <w:szCs w:val="22"/>
                <w:u w:val="none"/>
                <w:shd w:fill="auto" w:val="clear"/>
                <w:vertAlign w:val="baseline"/>
                <w:rtl w:val="0"/>
              </w:rPr>
              <w:t xml:space="preserve">49</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(11), 2266-2277.</w:t>
            </w:r>
            <w:r w:rsidDel="00000000" w:rsidR="00000000" w:rsidRPr="00000000">
              <w:rPr>
                <w:rtl w:val="0"/>
              </w:rPr>
            </w:r>
          </w:p>
        </w:tc>
      </w:tr>
      <w:tr>
        <w:trPr>
          <w:cantSplit w:val="0"/>
          <w:trHeight w:val="1257" w:hRule="atLeast"/>
          <w:tblHeader w:val="0"/>
        </w:trPr>
        <w:tc>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5"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The article presents a systematic literature review of “blockchain-enabled smart contracts” and focuses on its operating mechanism, underlying framework, legal and technical challenges, and future directions for research.</w:t>
            </w:r>
            <w:r w:rsidDel="00000000" w:rsidR="00000000" w:rsidRPr="00000000">
              <w:rPr>
                <w:rtl w:val="0"/>
              </w:rPr>
            </w:r>
          </w:p>
        </w:tc>
      </w:tr>
    </w:tbl>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19"/>
        <w:tblW w:w="9354.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54"/>
        <w:tblGridChange w:id="0">
          <w:tblGrid>
            <w:gridCol w:w="9354"/>
          </w:tblGrid>
        </w:tblGridChange>
      </w:tblGrid>
      <w:tr>
        <w:trPr>
          <w:cantSplit w:val="0"/>
          <w:trHeight w:val="878" w:hRule="atLeast"/>
          <w:tblHeader w:val="0"/>
        </w:trPr>
        <w:tc>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82"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Zivic, N. (2020, August). Distributed ledger technologies for car industry 4.0. In </w:t>
            </w:r>
            <w:r w:rsidDel="00000000" w:rsidR="00000000" w:rsidRPr="00000000">
              <w:rPr>
                <w:rFonts w:ascii="Times New Roman" w:cs="Times New Roman" w:eastAsia="Times New Roman" w:hAnsi="Times New Roman"/>
                <w:b w:val="0"/>
                <w:i w:val="1"/>
                <w:smallCaps w:val="0"/>
                <w:strike w:val="0"/>
                <w:color w:val="212121"/>
                <w:sz w:val="22"/>
                <w:szCs w:val="22"/>
                <w:u w:val="none"/>
                <w:shd w:fill="auto" w:val="clear"/>
                <w:vertAlign w:val="baseline"/>
                <w:rtl w:val="0"/>
              </w:rPr>
              <w:t xml:space="preserve">Proceedings of the 2020 international conference on computer communication and information systems </w:t>
            </w: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(pp. 45-51).</w:t>
            </w:r>
            <w:r w:rsidDel="00000000" w:rsidR="00000000" w:rsidRPr="00000000">
              <w:rPr>
                <w:rtl w:val="0"/>
              </w:rPr>
            </w:r>
          </w:p>
        </w:tc>
      </w:tr>
      <w:tr>
        <w:trPr>
          <w:cantSplit w:val="0"/>
          <w:trHeight w:val="1641" w:hRule="atLeast"/>
          <w:tblHeader w:val="0"/>
        </w:trPr>
        <w:tc>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110" w:right="92"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2"/>
                <w:szCs w:val="22"/>
                <w:u w:val="none"/>
                <w:shd w:fill="auto" w:val="clear"/>
                <w:vertAlign w:val="baseline"/>
                <w:rtl w:val="0"/>
              </w:rPr>
              <w:t xml:space="preserve">The paper provides an overview of blockchain-based “Distributed ledger technologies” and their role in mitigating security and safety concerns of “Car-to-Car” and “Car-to-Infrastructure” interactions. Especially, the article describes the opportunities and challenges of Car 4.0 standard for the automobile industry.</w:t>
            </w:r>
            <w:r w:rsidDel="00000000" w:rsidR="00000000" w:rsidRPr="00000000">
              <w:rPr>
                <w:rtl w:val="0"/>
              </w:rPr>
            </w:r>
          </w:p>
        </w:tc>
      </w:tr>
    </w:tbl>
    <w:p w:rsidR="00000000" w:rsidDel="00000000" w:rsidP="00000000" w:rsidRDefault="00000000" w:rsidRPr="00000000" w14:paraId="00000130">
      <w:pPr>
        <w:spacing w:after="0" w:line="360" w:lineRule="auto"/>
        <w:ind w:firstLine="0"/>
        <w:jc w:val="both"/>
        <w:rPr>
          <w:sz w:val="22"/>
          <w:szCs w:val="22"/>
        </w:rPr>
        <w:sectPr>
          <w:type w:val="nextPage"/>
          <w:pgSz w:h="15840" w:w="12240" w:orient="portrait"/>
          <w:pgMar w:bottom="1240" w:top="1420" w:left="1280" w:right="1320" w:header="0" w:footer="1059"/>
        </w:sectPr>
      </w:pPr>
      <w:r w:rsidDel="00000000" w:rsidR="00000000" w:rsidRPr="00000000">
        <w:rPr>
          <w:rtl w:val="0"/>
        </w:rPr>
      </w:r>
    </w:p>
    <w:p w:rsidR="00000000" w:rsidDel="00000000" w:rsidP="00000000" w:rsidRDefault="00000000" w:rsidRPr="00000000" w14:paraId="00000131">
      <w:pPr>
        <w:pStyle w:val="Heading1"/>
        <w:numPr>
          <w:ilvl w:val="0"/>
          <w:numId w:val="2"/>
        </w:numPr>
        <w:tabs>
          <w:tab w:val="left" w:leader="none" w:pos="371"/>
        </w:tabs>
        <w:spacing w:after="0" w:before="151" w:line="240" w:lineRule="auto"/>
        <w:ind w:left="371" w:right="0" w:hanging="211"/>
        <w:jc w:val="left"/>
        <w:rPr/>
      </w:pPr>
      <w:bookmarkStart w:colFirst="0" w:colLast="0" w:name="_heading=h.1y810tw" w:id="20"/>
      <w:bookmarkEnd w:id="20"/>
      <w:r w:rsidDel="00000000" w:rsidR="00000000" w:rsidRPr="00000000">
        <w:rPr>
          <w:rtl w:val="0"/>
        </w:rPr>
        <w:t xml:space="preserve">Proposed Timeline for the Research</w:t>
      </w:r>
    </w:p>
    <w:p w:rsidR="00000000" w:rsidDel="00000000" w:rsidP="00000000" w:rsidRDefault="00000000" w:rsidRPr="00000000" w14:paraId="00000132">
      <w:pPr>
        <w:spacing w:before="191" w:lineRule="auto"/>
        <w:ind w:left="160" w:right="0" w:firstLine="0"/>
        <w:jc w:val="left"/>
        <w:rPr>
          <w:b w:val="1"/>
          <w:sz w:val="24"/>
          <w:szCs w:val="24"/>
        </w:rPr>
      </w:pPr>
      <w:r w:rsidDel="00000000" w:rsidR="00000000" w:rsidRPr="00000000">
        <w:rPr>
          <w:b w:val="1"/>
          <w:sz w:val="24"/>
          <w:szCs w:val="24"/>
          <w:rtl w:val="0"/>
        </w:rPr>
        <w:t xml:space="preserve">Table 2: Proposed Timeline for the Research</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1"/>
          <w:i w:val="0"/>
          <w:smallCaps w:val="0"/>
          <w:strike w:val="0"/>
          <w:color w:val="000000"/>
          <w:sz w:val="17"/>
          <w:szCs w:val="17"/>
          <w:u w:val="none"/>
          <w:shd w:fill="auto" w:val="clear"/>
          <w:vertAlign w:val="baseline"/>
        </w:rPr>
      </w:pPr>
      <w:r w:rsidDel="00000000" w:rsidR="00000000" w:rsidRPr="00000000">
        <w:rPr>
          <w:rtl w:val="0"/>
        </w:rPr>
      </w:r>
    </w:p>
    <w:tbl>
      <w:tblPr>
        <w:tblStyle w:val="Table20"/>
        <w:tblW w:w="9355.0" w:type="dxa"/>
        <w:jc w:val="left"/>
        <w:tblInd w:w="1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17"/>
        <w:gridCol w:w="3121"/>
        <w:gridCol w:w="3117"/>
        <w:tblGridChange w:id="0">
          <w:tblGrid>
            <w:gridCol w:w="3117"/>
            <w:gridCol w:w="3121"/>
            <w:gridCol w:w="3117"/>
          </w:tblGrid>
        </w:tblGridChange>
      </w:tblGrid>
      <w:tr>
        <w:trPr>
          <w:cantSplit w:val="0"/>
          <w:trHeight w:val="532" w:hRule="atLeast"/>
          <w:tblHeader w:val="0"/>
        </w:trPr>
        <w:tc>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12121"/>
                <w:sz w:val="24"/>
                <w:szCs w:val="24"/>
                <w:u w:val="none"/>
                <w:shd w:fill="auto" w:val="clear"/>
                <w:vertAlign w:val="baseline"/>
                <w:rtl w:val="0"/>
              </w:rPr>
              <w:t xml:space="preserve">Section</w:t>
            </w:r>
            <w:r w:rsidDel="00000000" w:rsidR="00000000" w:rsidRPr="00000000">
              <w:rPr>
                <w:rtl w:val="0"/>
              </w:rPr>
            </w:r>
          </w:p>
        </w:tc>
        <w:tc>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8" w:right="2"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12121"/>
                <w:sz w:val="24"/>
                <w:szCs w:val="24"/>
                <w:u w:val="none"/>
                <w:shd w:fill="auto" w:val="clear"/>
                <w:vertAlign w:val="baseline"/>
                <w:rtl w:val="0"/>
              </w:rPr>
              <w:t xml:space="preserve">Start week</w:t>
            </w:r>
            <w:r w:rsidDel="00000000" w:rsidR="00000000" w:rsidRPr="00000000">
              <w:rPr>
                <w:rtl w:val="0"/>
              </w:rPr>
            </w:r>
          </w:p>
        </w:tc>
        <w:tc>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 w:right="11"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12121"/>
                <w:sz w:val="24"/>
                <w:szCs w:val="24"/>
                <w:u w:val="none"/>
                <w:shd w:fill="auto" w:val="clear"/>
                <w:vertAlign w:val="baseline"/>
                <w:rtl w:val="0"/>
              </w:rPr>
              <w:t xml:space="preserve">Work in Hours</w:t>
            </w:r>
            <w:r w:rsidDel="00000000" w:rsidR="00000000" w:rsidRPr="00000000">
              <w:rPr>
                <w:rtl w:val="0"/>
              </w:rPr>
            </w:r>
          </w:p>
        </w:tc>
      </w:tr>
      <w:tr>
        <w:trPr>
          <w:cantSplit w:val="0"/>
          <w:trHeight w:val="1363" w:hRule="atLeast"/>
          <w:tblHeader w:val="0"/>
        </w:trPr>
        <w:tc>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360" w:lineRule="auto"/>
              <w:ind w:left="110" w:right="96"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Formulation of Research Question and Research Objective</w:t>
            </w:r>
            <w:r w:rsidDel="00000000" w:rsidR="00000000" w:rsidRPr="00000000">
              <w:rPr>
                <w:rtl w:val="0"/>
              </w:rPr>
            </w:r>
          </w:p>
        </w:tc>
        <w:tc>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8"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Week 1</w:t>
            </w:r>
            <w:r w:rsidDel="00000000" w:rsidR="00000000" w:rsidRPr="00000000">
              <w:rPr>
                <w:rtl w:val="0"/>
              </w:rPr>
            </w:r>
          </w:p>
        </w:tc>
        <w:tc>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11" w:right="6"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20 hours</w:t>
            </w:r>
            <w:r w:rsidDel="00000000" w:rsidR="00000000" w:rsidRPr="00000000">
              <w:rPr>
                <w:rtl w:val="0"/>
              </w:rPr>
            </w:r>
          </w:p>
        </w:tc>
      </w:tr>
      <w:tr>
        <w:trPr>
          <w:cantSplit w:val="0"/>
          <w:trHeight w:val="1363" w:hRule="atLeast"/>
          <w:tblHeader w:val="0"/>
        </w:trPr>
        <w:tc>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2" w:lineRule="auto"/>
              <w:ind w:left="11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Introduction-background overview, problem statement, and structure of the thesis</w:t>
            </w:r>
            <w:r w:rsidDel="00000000" w:rsidR="00000000" w:rsidRPr="00000000">
              <w:rPr>
                <w:rtl w:val="0"/>
              </w:rPr>
            </w:r>
          </w:p>
        </w:tc>
        <w:tc>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8"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Week 2</w:t>
            </w:r>
            <w:r w:rsidDel="00000000" w:rsidR="00000000" w:rsidRPr="00000000">
              <w:rPr>
                <w:rtl w:val="0"/>
              </w:rPr>
            </w:r>
          </w:p>
        </w:tc>
        <w:tc>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 w:right="7"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10 hours</w:t>
            </w:r>
            <w:r w:rsidDel="00000000" w:rsidR="00000000" w:rsidRPr="00000000">
              <w:rPr>
                <w:rtl w:val="0"/>
              </w:rPr>
            </w:r>
          </w:p>
        </w:tc>
      </w:tr>
      <w:tr>
        <w:trPr>
          <w:cantSplit w:val="0"/>
          <w:trHeight w:val="532" w:hRule="atLeast"/>
          <w:tblHeader w:val="0"/>
        </w:trPr>
        <w:tc>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Literature Review</w:t>
            </w:r>
            <w:r w:rsidDel="00000000" w:rsidR="00000000" w:rsidRPr="00000000">
              <w:rPr>
                <w:rtl w:val="0"/>
              </w:rPr>
            </w:r>
          </w:p>
        </w:tc>
        <w:tc>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8" w:right="4"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Week 3-5</w:t>
            </w:r>
            <w:r w:rsidDel="00000000" w:rsidR="00000000" w:rsidRPr="00000000">
              <w:rPr>
                <w:rtl w:val="0"/>
              </w:rPr>
            </w:r>
          </w:p>
        </w:tc>
        <w:tc>
          <w:tcPr/>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 w:right="7"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60 hours</w:t>
            </w:r>
            <w:r w:rsidDel="00000000" w:rsidR="00000000" w:rsidRPr="00000000">
              <w:rPr>
                <w:rtl w:val="0"/>
              </w:rPr>
            </w:r>
          </w:p>
        </w:tc>
      </w:tr>
      <w:tr>
        <w:trPr>
          <w:cantSplit w:val="0"/>
          <w:trHeight w:val="537" w:hRule="atLeast"/>
          <w:tblHeader w:val="0"/>
        </w:trPr>
        <w:tc>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Methodology</w:t>
            </w:r>
            <w:r w:rsidDel="00000000" w:rsidR="00000000" w:rsidRPr="00000000">
              <w:rPr>
                <w:rtl w:val="0"/>
              </w:rPr>
            </w:r>
          </w:p>
        </w:tc>
        <w:tc>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8"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Week 6</w:t>
            </w:r>
            <w:r w:rsidDel="00000000" w:rsidR="00000000" w:rsidRPr="00000000">
              <w:rPr>
                <w:rtl w:val="0"/>
              </w:rPr>
            </w:r>
          </w:p>
        </w:tc>
        <w:tc>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 w:right="7"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20 hours</w:t>
            </w:r>
            <w:r w:rsidDel="00000000" w:rsidR="00000000" w:rsidRPr="00000000">
              <w:rPr>
                <w:rtl w:val="0"/>
              </w:rPr>
            </w:r>
          </w:p>
        </w:tc>
      </w:tr>
      <w:tr>
        <w:trPr>
          <w:cantSplit w:val="0"/>
          <w:trHeight w:val="945" w:hRule="atLeast"/>
          <w:tblHeader w:val="0"/>
        </w:trPr>
        <w:tc>
          <w:tcPr/>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96"/>
                <w:tab w:val="left" w:leader="none" w:pos="1976"/>
                <w:tab w:val="left" w:leader="none" w:pos="2556"/>
              </w:tabs>
              <w:spacing w:after="0" w:before="1" w:line="360" w:lineRule="auto"/>
              <w:ind w:left="110" w:right="96"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Data</w:t>
              <w:tab/>
              <w:t xml:space="preserve">collection</w:t>
              <w:tab/>
              <w:t xml:space="preserve">and</w:t>
              <w:tab/>
              <w:t xml:space="preserve">Data analysis</w:t>
            </w:r>
            <w:r w:rsidDel="00000000" w:rsidR="00000000" w:rsidRPr="00000000">
              <w:rPr>
                <w:rtl w:val="0"/>
              </w:rPr>
            </w:r>
          </w:p>
        </w:tc>
        <w:tc>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8" w:right="4"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Week 7-8</w:t>
            </w:r>
            <w:r w:rsidDel="00000000" w:rsidR="00000000" w:rsidRPr="00000000">
              <w:rPr>
                <w:rtl w:val="0"/>
              </w:rPr>
            </w:r>
          </w:p>
        </w:tc>
        <w:tc>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 w:right="7"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30 hours</w:t>
            </w:r>
            <w:r w:rsidDel="00000000" w:rsidR="00000000" w:rsidRPr="00000000">
              <w:rPr>
                <w:rtl w:val="0"/>
              </w:rPr>
            </w:r>
          </w:p>
        </w:tc>
      </w:tr>
      <w:tr>
        <w:trPr>
          <w:cantSplit w:val="0"/>
          <w:trHeight w:val="537" w:hRule="atLeast"/>
          <w:tblHeader w:val="0"/>
        </w:trPr>
        <w:tc>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Findings</w:t>
            </w:r>
            <w:r w:rsidDel="00000000" w:rsidR="00000000" w:rsidRPr="00000000">
              <w:rPr>
                <w:rtl w:val="0"/>
              </w:rPr>
            </w:r>
          </w:p>
        </w:tc>
        <w:tc>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8"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Week 9</w:t>
            </w:r>
            <w:r w:rsidDel="00000000" w:rsidR="00000000" w:rsidRPr="00000000">
              <w:rPr>
                <w:rtl w:val="0"/>
              </w:rPr>
            </w:r>
          </w:p>
        </w:tc>
        <w:tc>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 w:right="7"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20 hours</w:t>
            </w:r>
            <w:r w:rsidDel="00000000" w:rsidR="00000000" w:rsidRPr="00000000">
              <w:rPr>
                <w:rtl w:val="0"/>
              </w:rPr>
            </w:r>
          </w:p>
        </w:tc>
      </w:tr>
      <w:tr>
        <w:trPr>
          <w:cantSplit w:val="0"/>
          <w:trHeight w:val="532" w:hRule="atLeast"/>
          <w:tblHeader w:val="0"/>
        </w:trPr>
        <w:tc>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Discussion and Conclusion</w:t>
            </w:r>
            <w:r w:rsidDel="00000000" w:rsidR="00000000" w:rsidRPr="00000000">
              <w:rPr>
                <w:rtl w:val="0"/>
              </w:rPr>
            </w:r>
          </w:p>
        </w:tc>
        <w:tc>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8" w:right="5"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Week 10-11</w:t>
            </w:r>
            <w:r w:rsidDel="00000000" w:rsidR="00000000" w:rsidRPr="00000000">
              <w:rPr>
                <w:rtl w:val="0"/>
              </w:rPr>
            </w:r>
          </w:p>
        </w:tc>
        <w:tc>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 w:right="7"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30 hours</w:t>
            </w:r>
            <w:r w:rsidDel="00000000" w:rsidR="00000000" w:rsidRPr="00000000">
              <w:rPr>
                <w:rtl w:val="0"/>
              </w:rPr>
            </w:r>
          </w:p>
        </w:tc>
      </w:tr>
      <w:tr>
        <w:trPr>
          <w:cantSplit w:val="0"/>
          <w:trHeight w:val="533" w:hRule="atLeast"/>
          <w:tblHeader w:val="0"/>
        </w:trPr>
        <w:tc>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Final review</w:t>
            </w:r>
            <w:r w:rsidDel="00000000" w:rsidR="00000000" w:rsidRPr="00000000">
              <w:rPr>
                <w:rtl w:val="0"/>
              </w:rPr>
            </w:r>
          </w:p>
        </w:tc>
        <w:tc>
          <w:tcPr/>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8"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Final Week</w:t>
            </w:r>
            <w:r w:rsidDel="00000000" w:rsidR="00000000" w:rsidRPr="00000000">
              <w:rPr>
                <w:rtl w:val="0"/>
              </w:rPr>
            </w:r>
          </w:p>
        </w:tc>
        <w:tc>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 w:right="7"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121"/>
                <w:sz w:val="24"/>
                <w:szCs w:val="24"/>
                <w:u w:val="none"/>
                <w:shd w:fill="auto" w:val="clear"/>
                <w:vertAlign w:val="baseline"/>
                <w:rtl w:val="0"/>
              </w:rPr>
              <w:t xml:space="preserve">10 hours</w:t>
            </w:r>
            <w:r w:rsidDel="00000000" w:rsidR="00000000" w:rsidRPr="00000000">
              <w:rPr>
                <w:rtl w:val="0"/>
              </w:rPr>
            </w:r>
          </w:p>
        </w:tc>
      </w:tr>
    </w:tbl>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sectPr>
      <w:type w:val="nextPage"/>
      <w:pgSz w:h="15840" w:w="12240" w:orient="portrait"/>
      <w:pgMar w:bottom="1240" w:top="1820" w:left="1280" w:right="1320" w:header="0" w:footer="105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5918200</wp:posOffset>
              </wp:positionH>
              <wp:positionV relativeFrom="paragraph">
                <wp:posOffset>9232900</wp:posOffset>
              </wp:positionV>
              <wp:extent cx="183515" cy="205740"/>
              <wp:effectExtent b="0" l="0" r="0" t="0"/>
              <wp:wrapNone/>
              <wp:docPr id="12" name=""/>
              <a:graphic>
                <a:graphicData uri="http://schemas.microsoft.com/office/word/2010/wordprocessingShape">
                  <wps:wsp>
                    <wps:cNvSpPr/>
                    <wps:cNvPr id="2" name="Shape 2"/>
                    <wps:spPr>
                      <a:xfrm>
                        <a:off x="5259005" y="3681893"/>
                        <a:ext cx="173990" cy="196215"/>
                      </a:xfrm>
                      <a:prstGeom prst="rect">
                        <a:avLst/>
                      </a:prstGeom>
                      <a:noFill/>
                      <a:ln>
                        <a:noFill/>
                      </a:ln>
                    </wps:spPr>
                    <wps:txbx>
                      <w:txbxContent>
                        <w:p w:rsidR="00000000" w:rsidDel="00000000" w:rsidP="00000000" w:rsidRDefault="00000000" w:rsidRPr="00000000">
                          <w:pPr>
                            <w:spacing w:after="0" w:before="12.000000476837158" w:line="240"/>
                            <w:ind w:left="60" w:right="0" w:firstLine="6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 PAGE 1</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5918200</wp:posOffset>
              </wp:positionH>
              <wp:positionV relativeFrom="paragraph">
                <wp:posOffset>9232900</wp:posOffset>
              </wp:positionV>
              <wp:extent cx="183515" cy="205740"/>
              <wp:effectExtent b="0" l="0" r="0" t="0"/>
              <wp:wrapNone/>
              <wp:docPr id="12"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183515" cy="205740"/>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5867400</wp:posOffset>
              </wp:positionH>
              <wp:positionV relativeFrom="paragraph">
                <wp:posOffset>9232900</wp:posOffset>
              </wp:positionV>
              <wp:extent cx="226695" cy="205740"/>
              <wp:effectExtent b="0" l="0" r="0" t="0"/>
              <wp:wrapNone/>
              <wp:docPr id="20" name=""/>
              <a:graphic>
                <a:graphicData uri="http://schemas.microsoft.com/office/word/2010/wordprocessingShape">
                  <wps:wsp>
                    <wps:cNvSpPr/>
                    <wps:cNvPr id="10" name="Shape 10"/>
                    <wps:spPr>
                      <a:xfrm>
                        <a:off x="5237415" y="3681893"/>
                        <a:ext cx="217170" cy="196215"/>
                      </a:xfrm>
                      <a:prstGeom prst="rect">
                        <a:avLst/>
                      </a:prstGeom>
                      <a:noFill/>
                      <a:ln>
                        <a:noFill/>
                      </a:ln>
                    </wps:spPr>
                    <wps:txbx>
                      <w:txbxContent>
                        <w:p w:rsidR="00000000" w:rsidDel="00000000" w:rsidP="00000000" w:rsidRDefault="00000000" w:rsidRPr="00000000">
                          <w:pPr>
                            <w:spacing w:after="0" w:before="12.000000476837158" w:line="240"/>
                            <w:ind w:left="60" w:right="0" w:firstLine="6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 PAGE  \* ROMAN III</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5867400</wp:posOffset>
              </wp:positionH>
              <wp:positionV relativeFrom="paragraph">
                <wp:posOffset>9232900</wp:posOffset>
              </wp:positionV>
              <wp:extent cx="226695" cy="205740"/>
              <wp:effectExtent b="0" l="0" r="0" t="0"/>
              <wp:wrapNone/>
              <wp:docPr id="20" name="image9.png"/>
              <a:graphic>
                <a:graphicData uri="http://schemas.openxmlformats.org/drawingml/2006/picture">
                  <pic:pic>
                    <pic:nvPicPr>
                      <pic:cNvPr id="0" name="image9.png"/>
                      <pic:cNvPicPr preferRelativeResize="0"/>
                    </pic:nvPicPr>
                    <pic:blipFill>
                      <a:blip r:embed="rId1"/>
                      <a:srcRect/>
                      <a:stretch>
                        <a:fillRect/>
                      </a:stretch>
                    </pic:blipFill>
                    <pic:spPr>
                      <a:xfrm>
                        <a:off x="0" y="0"/>
                        <a:ext cx="226695" cy="205740"/>
                      </a:xfrm>
                      <a:prstGeom prst="rect"/>
                      <a:ln/>
                    </pic:spPr>
                  </pic:pic>
                </a:graphicData>
              </a:graphic>
            </wp:anchor>
          </w:drawing>
        </mc:Fallback>
      </mc:AlternateConten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5829300</wp:posOffset>
              </wp:positionH>
              <wp:positionV relativeFrom="paragraph">
                <wp:posOffset>9232900</wp:posOffset>
              </wp:positionV>
              <wp:extent cx="269240" cy="205740"/>
              <wp:effectExtent b="0" l="0" r="0" t="0"/>
              <wp:wrapNone/>
              <wp:docPr id="14" name=""/>
              <a:graphic>
                <a:graphicData uri="http://schemas.microsoft.com/office/word/2010/wordprocessingShape">
                  <wps:wsp>
                    <wps:cNvSpPr/>
                    <wps:cNvPr id="4" name="Shape 4"/>
                    <wps:spPr>
                      <a:xfrm>
                        <a:off x="5216143" y="3681893"/>
                        <a:ext cx="259715" cy="196215"/>
                      </a:xfrm>
                      <a:prstGeom prst="rect">
                        <a:avLst/>
                      </a:prstGeom>
                      <a:noFill/>
                      <a:ln>
                        <a:noFill/>
                      </a:ln>
                    </wps:spPr>
                    <wps:txbx>
                      <w:txbxContent>
                        <w:p w:rsidR="00000000" w:rsidDel="00000000" w:rsidP="00000000" w:rsidRDefault="00000000" w:rsidRPr="00000000">
                          <w:pPr>
                            <w:spacing w:after="0" w:before="12.000000476837158" w:line="240"/>
                            <w:ind w:left="60" w:right="0" w:firstLine="6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 PAGE 10</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5829300</wp:posOffset>
              </wp:positionH>
              <wp:positionV relativeFrom="paragraph">
                <wp:posOffset>9232900</wp:posOffset>
              </wp:positionV>
              <wp:extent cx="269240" cy="205740"/>
              <wp:effectExtent b="0" l="0" r="0" t="0"/>
              <wp:wrapNone/>
              <wp:docPr id="14"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269240" cy="205740"/>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881" w:hanging="361.0000000000001"/>
      </w:pPr>
      <w:rPr>
        <w:rFonts w:ascii="Times New Roman" w:cs="Times New Roman" w:eastAsia="Times New Roman" w:hAnsi="Times New Roman"/>
        <w:b w:val="0"/>
        <w:i w:val="0"/>
        <w:sz w:val="24"/>
        <w:szCs w:val="24"/>
      </w:rPr>
    </w:lvl>
    <w:lvl w:ilvl="1">
      <w:start w:val="1"/>
      <w:numFmt w:val="decimal"/>
      <w:lvlText w:val="%1.%2."/>
      <w:lvlJc w:val="left"/>
      <w:pPr>
        <w:ind w:left="1241" w:hanging="721"/>
      </w:pPr>
      <w:rPr>
        <w:rFonts w:ascii="Times New Roman" w:cs="Times New Roman" w:eastAsia="Times New Roman" w:hAnsi="Times New Roman"/>
        <w:b w:val="0"/>
        <w:i w:val="0"/>
        <w:sz w:val="22"/>
        <w:szCs w:val="22"/>
      </w:rPr>
    </w:lvl>
    <w:lvl w:ilvl="2">
      <w:start w:val="1"/>
      <w:numFmt w:val="decimal"/>
      <w:lvlText w:val="%1.%2.%3."/>
      <w:lvlJc w:val="left"/>
      <w:pPr>
        <w:ind w:left="1241" w:hanging="721"/>
      </w:pPr>
      <w:rPr>
        <w:rFonts w:ascii="Times New Roman" w:cs="Times New Roman" w:eastAsia="Times New Roman" w:hAnsi="Times New Roman"/>
        <w:b w:val="0"/>
        <w:i w:val="0"/>
        <w:sz w:val="22"/>
        <w:szCs w:val="22"/>
      </w:rPr>
    </w:lvl>
    <w:lvl w:ilvl="3">
      <w:start w:val="0"/>
      <w:numFmt w:val="bullet"/>
      <w:lvlText w:val="•"/>
      <w:lvlJc w:val="left"/>
      <w:pPr>
        <w:ind w:left="3106" w:hanging="720.9999999999995"/>
      </w:pPr>
      <w:rPr/>
    </w:lvl>
    <w:lvl w:ilvl="4">
      <w:start w:val="0"/>
      <w:numFmt w:val="bullet"/>
      <w:lvlText w:val="•"/>
      <w:lvlJc w:val="left"/>
      <w:pPr>
        <w:ind w:left="4040" w:hanging="721"/>
      </w:pPr>
      <w:rPr/>
    </w:lvl>
    <w:lvl w:ilvl="5">
      <w:start w:val="0"/>
      <w:numFmt w:val="bullet"/>
      <w:lvlText w:val="•"/>
      <w:lvlJc w:val="left"/>
      <w:pPr>
        <w:ind w:left="4973" w:hanging="721"/>
      </w:pPr>
      <w:rPr/>
    </w:lvl>
    <w:lvl w:ilvl="6">
      <w:start w:val="0"/>
      <w:numFmt w:val="bullet"/>
      <w:lvlText w:val="•"/>
      <w:lvlJc w:val="left"/>
      <w:pPr>
        <w:ind w:left="5906" w:hanging="721"/>
      </w:pPr>
      <w:rPr/>
    </w:lvl>
    <w:lvl w:ilvl="7">
      <w:start w:val="0"/>
      <w:numFmt w:val="bullet"/>
      <w:lvlText w:val="•"/>
      <w:lvlJc w:val="left"/>
      <w:pPr>
        <w:ind w:left="6840" w:hanging="721"/>
      </w:pPr>
      <w:rPr/>
    </w:lvl>
    <w:lvl w:ilvl="8">
      <w:start w:val="0"/>
      <w:numFmt w:val="bullet"/>
      <w:lvlText w:val="•"/>
      <w:lvlJc w:val="left"/>
      <w:pPr>
        <w:ind w:left="7773" w:hanging="721.0000000000009"/>
      </w:pPr>
      <w:rPr/>
    </w:lvl>
  </w:abstractNum>
  <w:abstractNum w:abstractNumId="2">
    <w:lvl w:ilvl="0">
      <w:start w:val="1"/>
      <w:numFmt w:val="decimal"/>
      <w:lvlText w:val="%1"/>
      <w:lvlJc w:val="left"/>
      <w:pPr>
        <w:ind w:left="371" w:hanging="211.99999999999997"/>
      </w:pPr>
      <w:rPr>
        <w:rFonts w:ascii="Times New Roman" w:cs="Times New Roman" w:eastAsia="Times New Roman" w:hAnsi="Times New Roman"/>
        <w:b w:val="1"/>
        <w:i w:val="0"/>
        <w:sz w:val="28"/>
        <w:szCs w:val="28"/>
      </w:rPr>
    </w:lvl>
    <w:lvl w:ilvl="1">
      <w:start w:val="1"/>
      <w:numFmt w:val="decimal"/>
      <w:lvlText w:val="%1.%2"/>
      <w:lvlJc w:val="left"/>
      <w:pPr>
        <w:ind w:left="520" w:hanging="360"/>
      </w:pPr>
      <w:rPr>
        <w:rFonts w:ascii="Times New Roman" w:cs="Times New Roman" w:eastAsia="Times New Roman" w:hAnsi="Times New Roman"/>
        <w:b w:val="1"/>
        <w:i w:val="0"/>
        <w:sz w:val="24"/>
        <w:szCs w:val="24"/>
      </w:rPr>
    </w:lvl>
    <w:lvl w:ilvl="2">
      <w:start w:val="1"/>
      <w:numFmt w:val="decimal"/>
      <w:lvlText w:val="%1.%2.%3"/>
      <w:lvlJc w:val="left"/>
      <w:pPr>
        <w:ind w:left="703" w:hanging="543"/>
      </w:pPr>
      <w:rPr>
        <w:rFonts w:ascii="Times New Roman" w:cs="Times New Roman" w:eastAsia="Times New Roman" w:hAnsi="Times New Roman"/>
        <w:b w:val="1"/>
        <w:i w:val="0"/>
        <w:sz w:val="24"/>
        <w:szCs w:val="24"/>
      </w:rPr>
    </w:lvl>
    <w:lvl w:ilvl="3">
      <w:start w:val="0"/>
      <w:numFmt w:val="bullet"/>
      <w:lvlText w:val="•"/>
      <w:lvlJc w:val="left"/>
      <w:pPr>
        <w:ind w:left="1817" w:hanging="543"/>
      </w:pPr>
      <w:rPr/>
    </w:lvl>
    <w:lvl w:ilvl="4">
      <w:start w:val="0"/>
      <w:numFmt w:val="bullet"/>
      <w:lvlText w:val="•"/>
      <w:lvlJc w:val="left"/>
      <w:pPr>
        <w:ind w:left="2935" w:hanging="543"/>
      </w:pPr>
      <w:rPr/>
    </w:lvl>
    <w:lvl w:ilvl="5">
      <w:start w:val="0"/>
      <w:numFmt w:val="bullet"/>
      <w:lvlText w:val="•"/>
      <w:lvlJc w:val="left"/>
      <w:pPr>
        <w:ind w:left="4052" w:hanging="543"/>
      </w:pPr>
      <w:rPr/>
    </w:lvl>
    <w:lvl w:ilvl="6">
      <w:start w:val="0"/>
      <w:numFmt w:val="bullet"/>
      <w:lvlText w:val="•"/>
      <w:lvlJc w:val="left"/>
      <w:pPr>
        <w:ind w:left="5170" w:hanging="543"/>
      </w:pPr>
      <w:rPr/>
    </w:lvl>
    <w:lvl w:ilvl="7">
      <w:start w:val="0"/>
      <w:numFmt w:val="bullet"/>
      <w:lvlText w:val="•"/>
      <w:lvlJc w:val="left"/>
      <w:pPr>
        <w:ind w:left="6287" w:hanging="542.9999999999991"/>
      </w:pPr>
      <w:rPr/>
    </w:lvl>
    <w:lvl w:ilvl="8">
      <w:start w:val="0"/>
      <w:numFmt w:val="bullet"/>
      <w:lvlText w:val="•"/>
      <w:lvlJc w:val="left"/>
      <w:pPr>
        <w:ind w:left="7405" w:hanging="543"/>
      </w:pPr>
      <w:rPr/>
    </w:lvl>
  </w:abstractNum>
  <w:abstractNum w:abstractNumId="3">
    <w:lvl w:ilvl="0">
      <w:start w:val="1"/>
      <w:numFmt w:val="decimal"/>
      <w:lvlText w:val="%1"/>
      <w:lvlJc w:val="left"/>
      <w:pPr>
        <w:ind w:left="1039" w:hanging="879"/>
      </w:pPr>
      <w:rPr>
        <w:rFonts w:ascii="Times New Roman" w:cs="Times New Roman" w:eastAsia="Times New Roman" w:hAnsi="Times New Roman"/>
        <w:b w:val="1"/>
        <w:i w:val="0"/>
        <w:sz w:val="24"/>
        <w:szCs w:val="24"/>
      </w:rPr>
    </w:lvl>
    <w:lvl w:ilvl="1">
      <w:start w:val="1"/>
      <w:numFmt w:val="decimal"/>
      <w:lvlText w:val="%1.%2"/>
      <w:lvlJc w:val="left"/>
      <w:pPr>
        <w:ind w:left="1092" w:hanging="365"/>
      </w:pPr>
      <w:rPr>
        <w:rFonts w:ascii="Times New Roman" w:cs="Times New Roman" w:eastAsia="Times New Roman" w:hAnsi="Times New Roman"/>
        <w:b w:val="0"/>
        <w:i w:val="0"/>
        <w:sz w:val="24"/>
        <w:szCs w:val="24"/>
      </w:rPr>
    </w:lvl>
    <w:lvl w:ilvl="2">
      <w:start w:val="1"/>
      <w:numFmt w:val="decimal"/>
      <w:lvlText w:val="%1.%2.%3"/>
      <w:lvlJc w:val="left"/>
      <w:pPr>
        <w:ind w:left="1553" w:hanging="542.9999999999999"/>
      </w:pPr>
      <w:rPr>
        <w:rFonts w:ascii="Times New Roman" w:cs="Times New Roman" w:eastAsia="Times New Roman" w:hAnsi="Times New Roman"/>
        <w:b w:val="0"/>
        <w:i w:val="0"/>
        <w:sz w:val="24"/>
        <w:szCs w:val="24"/>
      </w:rPr>
    </w:lvl>
    <w:lvl w:ilvl="3">
      <w:start w:val="0"/>
      <w:numFmt w:val="bullet"/>
      <w:lvlText w:val="•"/>
      <w:lvlJc w:val="left"/>
      <w:pPr>
        <w:ind w:left="2570" w:hanging="543"/>
      </w:pPr>
      <w:rPr/>
    </w:lvl>
    <w:lvl w:ilvl="4">
      <w:start w:val="0"/>
      <w:numFmt w:val="bullet"/>
      <w:lvlText w:val="•"/>
      <w:lvlJc w:val="left"/>
      <w:pPr>
        <w:ind w:left="3580" w:hanging="543"/>
      </w:pPr>
      <w:rPr/>
    </w:lvl>
    <w:lvl w:ilvl="5">
      <w:start w:val="0"/>
      <w:numFmt w:val="bullet"/>
      <w:lvlText w:val="•"/>
      <w:lvlJc w:val="left"/>
      <w:pPr>
        <w:ind w:left="4590" w:hanging="543"/>
      </w:pPr>
      <w:rPr/>
    </w:lvl>
    <w:lvl w:ilvl="6">
      <w:start w:val="0"/>
      <w:numFmt w:val="bullet"/>
      <w:lvlText w:val="•"/>
      <w:lvlJc w:val="left"/>
      <w:pPr>
        <w:ind w:left="5600" w:hanging="543"/>
      </w:pPr>
      <w:rPr/>
    </w:lvl>
    <w:lvl w:ilvl="7">
      <w:start w:val="0"/>
      <w:numFmt w:val="bullet"/>
      <w:lvlText w:val="•"/>
      <w:lvlJc w:val="left"/>
      <w:pPr>
        <w:ind w:left="6610" w:hanging="543"/>
      </w:pPr>
      <w:rPr/>
    </w:lvl>
    <w:lvl w:ilvl="8">
      <w:start w:val="0"/>
      <w:numFmt w:val="bullet"/>
      <w:lvlText w:val="•"/>
      <w:lvlJc w:val="left"/>
      <w:pPr>
        <w:ind w:left="7620" w:hanging="543"/>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371" w:hanging="211"/>
    </w:pPr>
    <w:rPr>
      <w:rFonts w:ascii="Times New Roman" w:cs="Times New Roman" w:eastAsia="Times New Roman" w:hAnsi="Times New Roman"/>
      <w:b w:val="1"/>
      <w:sz w:val="28"/>
      <w:szCs w:val="28"/>
    </w:rPr>
  </w:style>
  <w:style w:type="paragraph" w:styleId="Heading2">
    <w:name w:val="heading 2"/>
    <w:basedOn w:val="Normal"/>
    <w:next w:val="Normal"/>
    <w:pPr>
      <w:ind w:left="524" w:hanging="364"/>
    </w:pPr>
    <w:rPr>
      <w:rFonts w:ascii="Times New Roman" w:cs="Times New Roman" w:eastAsia="Times New Roman" w:hAnsi="Times New Roman"/>
      <w:b w:val="1"/>
      <w:sz w:val="24"/>
      <w:szCs w:val="24"/>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ind w:left="275"/>
    </w:pPr>
    <w:rPr>
      <w:rFonts w:ascii="Times New Roman" w:cs="Times New Roman" w:eastAsia="Times New Roman" w:hAnsi="Times New Roman"/>
      <w:b w:val="1"/>
      <w:sz w:val="32"/>
      <w:szCs w:val="32"/>
    </w:rPr>
  </w:style>
  <w:style w:type="character" w:styleId="DefaultParagraphFont" w:default="1">
    <w:name w:val="Default Paragraph Font"/>
    <w:uiPriority w:val="1"/>
    <w:semiHidden w:val="1"/>
    <w:unhideWhenUsed w:val="1"/>
  </w:style>
  <w:style w:type="table" w:styleId="TableNormal" w:default="1">
    <w:name w:val="Table Normal"/>
    <w:uiPriority w:val="2"/>
    <w:semiHidden w:val="1"/>
    <w:unhideWhenUsed w:val="1"/>
    <w:qFormat w:val="1"/>
    <w:tblPr>
      <w:tblInd w:w="0.0" w:type="dxa"/>
      <w:tblCellMar>
        <w:top w:w="0.0" w:type="dxa"/>
        <w:left w:w="0.0" w:type="dxa"/>
        <w:bottom w:w="0.0" w:type="dxa"/>
        <w:right w:w="0.0" w:type="dxa"/>
      </w:tblCellMar>
    </w:tblPr>
  </w:style>
  <w:style w:type="numbering" w:styleId="NoList" w:default="1">
    <w:name w:val="No List"/>
    <w:uiPriority w:val="99"/>
    <w:semiHidden w:val="1"/>
    <w:unhideWhenUsed w:val="1"/>
  </w:style>
  <w:style w:type="paragraph" w:styleId="Normal" w:default="1">
    <w:name w:val="Normal"/>
    <w:uiPriority w:val="1"/>
    <w:qFormat w:val="1"/>
    <w:pPr/>
    <w:rPr>
      <w:rFonts w:ascii="Times New Roman" w:cs="Times New Roman" w:eastAsia="Times New Roman" w:hAnsi="Times New Roman"/>
      <w:lang w:bidi="ar-SA" w:eastAsia="en-US" w:val="en-US"/>
    </w:rPr>
  </w:style>
  <w:style w:type="paragraph" w:styleId="TOC1">
    <w:name w:val="TOC 1"/>
    <w:basedOn w:val="Normal"/>
    <w:uiPriority w:val="1"/>
    <w:qFormat w:val="1"/>
    <w:pPr>
      <w:spacing w:before="238"/>
      <w:ind w:left="1039" w:hanging="879"/>
    </w:pPr>
    <w:rPr>
      <w:rFonts w:ascii="Times New Roman" w:cs="Times New Roman" w:eastAsia="Times New Roman" w:hAnsi="Times New Roman"/>
      <w:b w:val="1"/>
      <w:bCs w:val="1"/>
      <w:sz w:val="24"/>
      <w:szCs w:val="24"/>
      <w:lang w:bidi="ar-SA" w:eastAsia="en-US" w:val="en-US"/>
    </w:rPr>
  </w:style>
  <w:style w:type="paragraph" w:styleId="TOC2">
    <w:name w:val="TOC 2"/>
    <w:basedOn w:val="Normal"/>
    <w:uiPriority w:val="1"/>
    <w:qFormat w:val="1"/>
    <w:pPr>
      <w:spacing w:before="98"/>
      <w:ind w:left="1096" w:hanging="369"/>
    </w:pPr>
    <w:rPr>
      <w:rFonts w:ascii="Times New Roman" w:cs="Times New Roman" w:eastAsia="Times New Roman" w:hAnsi="Times New Roman"/>
      <w:sz w:val="24"/>
      <w:szCs w:val="24"/>
      <w:lang w:bidi="ar-SA" w:eastAsia="en-US" w:val="en-US"/>
    </w:rPr>
  </w:style>
  <w:style w:type="paragraph" w:styleId="TOC3">
    <w:name w:val="TOC 3"/>
    <w:basedOn w:val="Normal"/>
    <w:uiPriority w:val="1"/>
    <w:qFormat w:val="1"/>
    <w:pPr>
      <w:spacing w:before="99"/>
      <w:ind w:left="1552" w:hanging="542"/>
    </w:pPr>
    <w:rPr>
      <w:rFonts w:ascii="Times New Roman" w:cs="Times New Roman" w:eastAsia="Times New Roman" w:hAnsi="Times New Roman"/>
      <w:sz w:val="24"/>
      <w:szCs w:val="24"/>
      <w:lang w:bidi="ar-SA" w:eastAsia="en-US" w:val="en-US"/>
    </w:rPr>
  </w:style>
  <w:style w:type="paragraph" w:styleId="BodyText">
    <w:name w:val="Body Text"/>
    <w:basedOn w:val="Normal"/>
    <w:uiPriority w:val="1"/>
    <w:qFormat w:val="1"/>
    <w:pPr/>
    <w:rPr>
      <w:rFonts w:ascii="Times New Roman" w:cs="Times New Roman" w:eastAsia="Times New Roman" w:hAnsi="Times New Roman"/>
      <w:sz w:val="22"/>
      <w:szCs w:val="22"/>
      <w:lang w:bidi="ar-SA" w:eastAsia="en-US" w:val="en-US"/>
    </w:rPr>
  </w:style>
  <w:style w:type="paragraph" w:styleId="Heading1">
    <w:name w:val="Heading 1"/>
    <w:basedOn w:val="Normal"/>
    <w:uiPriority w:val="1"/>
    <w:qFormat w:val="1"/>
    <w:pPr>
      <w:ind w:left="371" w:hanging="211"/>
      <w:outlineLvl w:val="1"/>
    </w:pPr>
    <w:rPr>
      <w:rFonts w:ascii="Times New Roman" w:cs="Times New Roman" w:eastAsia="Times New Roman" w:hAnsi="Times New Roman"/>
      <w:b w:val="1"/>
      <w:bCs w:val="1"/>
      <w:sz w:val="28"/>
      <w:szCs w:val="28"/>
      <w:lang w:bidi="ar-SA" w:eastAsia="en-US" w:val="en-US"/>
    </w:rPr>
  </w:style>
  <w:style w:type="paragraph" w:styleId="Heading2">
    <w:name w:val="Heading 2"/>
    <w:basedOn w:val="Normal"/>
    <w:uiPriority w:val="1"/>
    <w:qFormat w:val="1"/>
    <w:pPr>
      <w:ind w:left="524" w:hanging="364"/>
      <w:outlineLvl w:val="2"/>
    </w:pPr>
    <w:rPr>
      <w:rFonts w:ascii="Times New Roman" w:cs="Times New Roman" w:eastAsia="Times New Roman" w:hAnsi="Times New Roman"/>
      <w:b w:val="1"/>
      <w:bCs w:val="1"/>
      <w:sz w:val="24"/>
      <w:szCs w:val="24"/>
      <w:lang w:bidi="ar-SA" w:eastAsia="en-US" w:val="en-US"/>
    </w:rPr>
  </w:style>
  <w:style w:type="paragraph" w:styleId="Title">
    <w:name w:val="Title"/>
    <w:basedOn w:val="Normal"/>
    <w:uiPriority w:val="1"/>
    <w:qFormat w:val="1"/>
    <w:pPr>
      <w:ind w:left="275"/>
    </w:pPr>
    <w:rPr>
      <w:rFonts w:ascii="Times New Roman" w:cs="Times New Roman" w:eastAsia="Times New Roman" w:hAnsi="Times New Roman"/>
      <w:b w:val="1"/>
      <w:bCs w:val="1"/>
      <w:sz w:val="32"/>
      <w:szCs w:val="32"/>
      <w:lang w:bidi="ar-SA" w:eastAsia="en-US" w:val="en-US"/>
    </w:rPr>
  </w:style>
  <w:style w:type="paragraph" w:styleId="ListParagraph">
    <w:name w:val="List Paragraph"/>
    <w:basedOn w:val="Normal"/>
    <w:uiPriority w:val="1"/>
    <w:qFormat w:val="1"/>
    <w:pPr>
      <w:ind w:left="1240" w:hanging="720"/>
    </w:pPr>
    <w:rPr>
      <w:rFonts w:ascii="Times New Roman" w:cs="Times New Roman" w:eastAsia="Times New Roman" w:hAnsi="Times New Roman"/>
      <w:lang w:bidi="ar-SA" w:eastAsia="en-US" w:val="en-US"/>
    </w:rPr>
  </w:style>
  <w:style w:type="paragraph" w:styleId="TableParagraph">
    <w:name w:val="Table Paragraph"/>
    <w:basedOn w:val="Normal"/>
    <w:uiPriority w:val="1"/>
    <w:qFormat w:val="1"/>
    <w:pPr>
      <w:spacing w:before="1"/>
      <w:ind w:left="110"/>
    </w:pPr>
    <w:rPr>
      <w:rFonts w:ascii="Times New Roman" w:cs="Times New Roman" w:eastAsia="Times New Roman" w:hAnsi="Times New Roman"/>
      <w:lang w:bidi="ar-SA"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 w:type="table" w:styleId="Table7">
    <w:basedOn w:val="TableNormal"/>
    <w:tblPr>
      <w:tblStyleRowBandSize w:val="1"/>
      <w:tblStyleColBandSize w:val="1"/>
      <w:tblCellMar>
        <w:top w:w="0.0" w:type="dxa"/>
        <w:left w:w="0.0" w:type="dxa"/>
        <w:bottom w:w="0.0" w:type="dxa"/>
        <w:right w:w="0.0" w:type="dxa"/>
      </w:tblCellMar>
    </w:tblPr>
  </w:style>
  <w:style w:type="table" w:styleId="Table8">
    <w:basedOn w:val="TableNormal"/>
    <w:tblPr>
      <w:tblStyleRowBandSize w:val="1"/>
      <w:tblStyleColBandSize w:val="1"/>
      <w:tblCellMar>
        <w:top w:w="0.0" w:type="dxa"/>
        <w:left w:w="0.0" w:type="dxa"/>
        <w:bottom w:w="0.0" w:type="dxa"/>
        <w:right w:w="0.0" w:type="dxa"/>
      </w:tblCellMar>
    </w:tblPr>
  </w:style>
  <w:style w:type="table" w:styleId="Table9">
    <w:basedOn w:val="TableNormal"/>
    <w:tblPr>
      <w:tblStyleRowBandSize w:val="1"/>
      <w:tblStyleColBandSize w:val="1"/>
      <w:tblCellMar>
        <w:top w:w="0.0" w:type="dxa"/>
        <w:left w:w="0.0" w:type="dxa"/>
        <w:bottom w:w="0.0" w:type="dxa"/>
        <w:right w:w="0.0" w:type="dxa"/>
      </w:tblCellMar>
    </w:tblPr>
  </w:style>
  <w:style w:type="table" w:styleId="Table10">
    <w:basedOn w:val="TableNormal"/>
    <w:tblPr>
      <w:tblStyleRowBandSize w:val="1"/>
      <w:tblStyleColBandSize w:val="1"/>
      <w:tblCellMar>
        <w:top w:w="0.0" w:type="dxa"/>
        <w:left w:w="0.0" w:type="dxa"/>
        <w:bottom w:w="0.0" w:type="dxa"/>
        <w:right w:w="0.0" w:type="dxa"/>
      </w:tblCellMar>
    </w:tblPr>
  </w:style>
  <w:style w:type="table" w:styleId="Table11">
    <w:basedOn w:val="TableNormal"/>
    <w:tblPr>
      <w:tblStyleRowBandSize w:val="1"/>
      <w:tblStyleColBandSize w:val="1"/>
      <w:tblCellMar>
        <w:top w:w="0.0" w:type="dxa"/>
        <w:left w:w="0.0" w:type="dxa"/>
        <w:bottom w:w="0.0" w:type="dxa"/>
        <w:right w:w="0.0" w:type="dxa"/>
      </w:tblCellMar>
    </w:tblPr>
  </w:style>
  <w:style w:type="table" w:styleId="Table12">
    <w:basedOn w:val="TableNormal"/>
    <w:tblPr>
      <w:tblStyleRowBandSize w:val="1"/>
      <w:tblStyleColBandSize w:val="1"/>
      <w:tblCellMar>
        <w:top w:w="0.0" w:type="dxa"/>
        <w:left w:w="0.0" w:type="dxa"/>
        <w:bottom w:w="0.0" w:type="dxa"/>
        <w:right w:w="0.0" w:type="dxa"/>
      </w:tblCellMar>
    </w:tblPr>
  </w:style>
  <w:style w:type="table" w:styleId="Table13">
    <w:basedOn w:val="TableNormal"/>
    <w:tblPr>
      <w:tblStyleRowBandSize w:val="1"/>
      <w:tblStyleColBandSize w:val="1"/>
      <w:tblCellMar>
        <w:top w:w="0.0" w:type="dxa"/>
        <w:left w:w="0.0" w:type="dxa"/>
        <w:bottom w:w="0.0" w:type="dxa"/>
        <w:right w:w="0.0" w:type="dxa"/>
      </w:tblCellMar>
    </w:tblPr>
  </w:style>
  <w:style w:type="table" w:styleId="Table14">
    <w:basedOn w:val="TableNormal"/>
    <w:tblPr>
      <w:tblStyleRowBandSize w:val="1"/>
      <w:tblStyleColBandSize w:val="1"/>
      <w:tblCellMar>
        <w:top w:w="0.0" w:type="dxa"/>
        <w:left w:w="0.0" w:type="dxa"/>
        <w:bottom w:w="0.0" w:type="dxa"/>
        <w:right w:w="0.0" w:type="dxa"/>
      </w:tblCellMar>
    </w:tblPr>
  </w:style>
  <w:style w:type="table" w:styleId="Table15">
    <w:basedOn w:val="TableNormal"/>
    <w:tblPr>
      <w:tblStyleRowBandSize w:val="1"/>
      <w:tblStyleColBandSize w:val="1"/>
      <w:tblCellMar>
        <w:top w:w="0.0" w:type="dxa"/>
        <w:left w:w="0.0" w:type="dxa"/>
        <w:bottom w:w="0.0" w:type="dxa"/>
        <w:right w:w="0.0" w:type="dxa"/>
      </w:tblCellMar>
    </w:tblPr>
  </w:style>
  <w:style w:type="table" w:styleId="Table16">
    <w:basedOn w:val="TableNormal"/>
    <w:tblPr>
      <w:tblStyleRowBandSize w:val="1"/>
      <w:tblStyleColBandSize w:val="1"/>
      <w:tblCellMar>
        <w:top w:w="0.0" w:type="dxa"/>
        <w:left w:w="0.0" w:type="dxa"/>
        <w:bottom w:w="0.0" w:type="dxa"/>
        <w:right w:w="0.0" w:type="dxa"/>
      </w:tblCellMar>
    </w:tblPr>
  </w:style>
  <w:style w:type="table" w:styleId="Table17">
    <w:basedOn w:val="TableNormal"/>
    <w:tblPr>
      <w:tblStyleRowBandSize w:val="1"/>
      <w:tblStyleColBandSize w:val="1"/>
      <w:tblCellMar>
        <w:top w:w="0.0" w:type="dxa"/>
        <w:left w:w="0.0" w:type="dxa"/>
        <w:bottom w:w="0.0" w:type="dxa"/>
        <w:right w:w="0.0" w:type="dxa"/>
      </w:tblCellMar>
    </w:tblPr>
  </w:style>
  <w:style w:type="table" w:styleId="Table18">
    <w:basedOn w:val="TableNormal"/>
    <w:tblPr>
      <w:tblStyleRowBandSize w:val="1"/>
      <w:tblStyleColBandSize w:val="1"/>
      <w:tblCellMar>
        <w:top w:w="0.0" w:type="dxa"/>
        <w:left w:w="0.0" w:type="dxa"/>
        <w:bottom w:w="0.0" w:type="dxa"/>
        <w:right w:w="0.0" w:type="dxa"/>
      </w:tblCellMar>
    </w:tblPr>
  </w:style>
  <w:style w:type="table" w:styleId="Table19">
    <w:basedOn w:val="TableNormal"/>
    <w:tblPr>
      <w:tblStyleRowBandSize w:val="1"/>
      <w:tblStyleColBandSize w:val="1"/>
      <w:tblCellMar>
        <w:top w:w="0.0" w:type="dxa"/>
        <w:left w:w="0.0" w:type="dxa"/>
        <w:bottom w:w="0.0" w:type="dxa"/>
        <w:right w:w="0.0" w:type="dxa"/>
      </w:tblCellMar>
    </w:tblPr>
  </w:style>
  <w:style w:type="table" w:styleId="Table20">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3.xml"/><Relationship Id="rId15" Type="http://schemas.openxmlformats.org/officeDocument/2006/relationships/image" Target="media/image8.png"/><Relationship Id="rId14" Type="http://schemas.openxmlformats.org/officeDocument/2006/relationships/hyperlink" Target="http://www.weforum.org/agenda/2019/08/blockchain-security-trust/" TargetMode="External"/><Relationship Id="rId17" Type="http://schemas.openxmlformats.org/officeDocument/2006/relationships/image" Target="media/image10.png"/><Relationship Id="rId16" Type="http://schemas.openxmlformats.org/officeDocument/2006/relationships/image" Target="media/image6.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 Id="rId8"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9.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2r6IiJP7HdnN7hcDXhD1T2cjkeQ==">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gAciExV3hSLVZCY002REZKZUdoVnd0MXFDZ2lha1hQekFYQk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2024-12-10T19:36:46Z</dcterms:created>
  <dc:creator>Adrian Hodel</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2022-06-03T00:00:00Z</vt:filetime>
  </property>
  <property fmtid="{D5CDD505-2E9C-101B-9397-08002B2CF9AE}" pid="3" name="Creator">
    <vt:lpwstr>Microsoft® Word 2016</vt:lpwstr>
  </property>
  <property fmtid="{D5CDD505-2E9C-101B-9397-08002B2CF9AE}" pid="4" name="LastSaved">
    <vt:filetime>2024-12-10T00:00:00Z</vt:filetime>
  </property>
  <property fmtid="{D5CDD505-2E9C-101B-9397-08002B2CF9AE}" pid="5" name="Producer">
    <vt:lpwstr>Microsoft® Word 2016</vt:lpwstr>
  </property>
</Properties>
</file>